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3.xml" ContentType="application/vnd.openxmlformats-officedocument.wordprocessingml.footer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tbl>
      <w:tblPr>
        <w:tblStyle w:val="style154"/>
        <w:tblW w:w="11125" w:type="dxa"/>
        <w:tblInd w:w="-7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50"/>
      </w:tblGrid>
      <w:tr>
        <w:trPr/>
        <w:tc>
          <w:tcPr>
            <w:tcW w:w="11125" w:type="dxa"/>
            <w:tcBorders/>
            <w:shd w:val="clear" w:color="auto" w:fill="auto"/>
          </w:tcPr>
          <w:tbl>
            <w:tblPr>
              <w:tblStyle w:val="style4101"/>
              <w:tblpPr w:leftFromText="180" w:rightFromText="180" w:topFromText="0" w:bottomFromText="0" w:horzAnchor="margin" w:tblpXSpec="left" w:tblpY="-495"/>
              <w:tblOverlap w:val="never"/>
              <w:tblW w:w="1077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27"/>
              <w:gridCol w:w="3668"/>
              <w:gridCol w:w="3279"/>
            </w:tblGrid>
            <w:tr>
              <w:trPr>
                <w:trHeight w:val="2983" w:hRule="atLeast"/>
              </w:trPr>
              <w:tc>
                <w:tcPr>
                  <w:tcW w:w="3827" w:type="dxa"/>
                  <w:tcBorders/>
                </w:tcPr>
                <w:p>
                  <w:pPr>
                    <w:pStyle w:val="style0"/>
                    <w:ind w:right="-288" w:rightChars="-144"/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ru-RU" w:bidi="ru-RU"/>
                    </w:rPr>
                    <w:t>СОГЛАСОВАНО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ru-RU" w:bidi="ru-RU"/>
                    </w:rPr>
                    <w:br/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Президент ООО ФБ</w:t>
                  </w:r>
                </w:p>
                <w:p>
                  <w:pPr>
                    <w:pStyle w:val="style0"/>
                    <w:spacing w:lineRule="auto" w:line="360"/>
                    <w:ind w:right="-288" w:rightChars="-144"/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«Союз биатлонистов России»</w:t>
                  </w:r>
                </w:p>
                <w:p>
                  <w:pPr>
                    <w:pStyle w:val="style0"/>
                    <w:spacing w:lineRule="auto" w:line="360"/>
                    <w:ind w:right="-288" w:rightChars="-144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br/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_______________В.В. Майгуров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br/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«___»___________________2026 г.</w:t>
                  </w:r>
                </w:p>
                <w:p>
                  <w:pPr>
                    <w:pStyle w:val="style0"/>
                    <w:ind w:right="-288" w:rightChars="-144"/>
                    <w:rPr>
                      <w:rFonts w:ascii="Times New Roman" w:hAnsi="Times New Roman"/>
                      <w:sz w:val="24"/>
                      <w:szCs w:val="24"/>
                      <w:lang w:bidi="ru-RU"/>
                    </w:rPr>
                  </w:pPr>
                </w:p>
                <w:p>
                  <w:pPr>
                    <w:pStyle w:val="style0"/>
                    <w:rPr>
                      <w:rFonts w:ascii="Times New Roman" w:hAnsi="Times New Roman"/>
                      <w:sz w:val="24"/>
                      <w:szCs w:val="24"/>
                      <w:lang w:bidi="ru-RU"/>
                    </w:rPr>
                  </w:pPr>
                </w:p>
                <w:p>
                  <w:pPr>
                    <w:pStyle w:val="style0"/>
                    <w:rPr>
                      <w:rFonts w:ascii="Times New Roman" w:hAnsi="Times New Roman"/>
                      <w:sz w:val="24"/>
                      <w:szCs w:val="24"/>
                      <w:lang w:bidi="ru-RU"/>
                    </w:rPr>
                  </w:pPr>
                </w:p>
                <w:p>
                  <w:pPr>
                    <w:pStyle w:val="style0"/>
                    <w:rPr>
                      <w:rFonts w:ascii="Times New Roman" w:hAnsi="Times New Roman"/>
                      <w:b/>
                      <w:sz w:val="24"/>
                      <w:szCs w:val="24"/>
                      <w:lang w:bidi="ru-RU"/>
                    </w:rPr>
                  </w:pPr>
                </w:p>
              </w:tc>
              <w:tc>
                <w:tcPr>
                  <w:tcW w:w="3668" w:type="dxa"/>
                  <w:tcBorders/>
                </w:tcPr>
                <w:p>
                  <w:pPr>
                    <w:pStyle w:val="style0"/>
                    <w:tabs>
                      <w:tab w:val="center" w:leader="none" w:pos="4932"/>
                    </w:tabs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СОГЛАСОВАНО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br/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 xml:space="preserve">Президент РОО ФБ 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br/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«Союз биатлонистов Красноярского края»</w:t>
                  </w:r>
                </w:p>
                <w:p>
                  <w:pPr>
                    <w:pStyle w:val="style0"/>
                    <w:tabs>
                      <w:tab w:val="center" w:leader="none" w:pos="4932"/>
                    </w:tabs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</w:p>
                <w:p>
                  <w:pPr>
                    <w:pStyle w:val="style0"/>
                    <w:spacing w:lineRule="auto" w:line="360"/>
                    <w:rPr>
                      <w:rFonts w:ascii="Times New Roman" w:hAnsi="Times New Roman"/>
                      <w:b/>
                      <w:sz w:val="24"/>
                      <w:szCs w:val="24"/>
                      <w:lang w:bidi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_____________О.В. Медведцева «____» ________________2026 г.</w:t>
                  </w:r>
                </w:p>
              </w:tc>
              <w:tc>
                <w:tcPr>
                  <w:tcW w:w="3279" w:type="dxa"/>
                  <w:tcBorders/>
                </w:tcPr>
                <w:p>
                  <w:pPr>
                    <w:pStyle w:val="style0"/>
                    <w:ind w:right="-288" w:rightChars="-144"/>
                    <w:rPr>
                      <w:rStyle w:val="style4099"/>
                      <w:bCs/>
                      <w:spacing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ru-RU" w:bidi="ru-RU"/>
                    </w:rPr>
                    <w:t xml:space="preserve">СОГЛАСОВАНО 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ru-RU" w:bidi="ru-RU"/>
                    </w:rPr>
                    <w:br/>
                  </w:r>
                  <w:r>
                    <w:rPr>
                      <w:rStyle w:val="style4099"/>
                      <w:bCs/>
                      <w:spacing w:val="0"/>
                      <w:sz w:val="24"/>
                      <w:szCs w:val="24"/>
                    </w:rPr>
                    <w:t>Директор Ассоциации</w:t>
                  </w:r>
                </w:p>
                <w:p>
                  <w:pPr>
                    <w:pStyle w:val="style0"/>
                    <w:ind w:right="-288" w:rightChars="-144"/>
                    <w:rPr>
                      <w:rStyle w:val="style4099"/>
                      <w:bCs/>
                      <w:spacing w:val="0"/>
                      <w:sz w:val="24"/>
                      <w:szCs w:val="24"/>
                    </w:rPr>
                  </w:pPr>
                  <w:r>
                    <w:rPr>
                      <w:rStyle w:val="style4099"/>
                      <w:bCs/>
                      <w:spacing w:val="0"/>
                      <w:sz w:val="24"/>
                      <w:szCs w:val="24"/>
                    </w:rPr>
                    <w:t xml:space="preserve">«Любительская спортивная </w:t>
                  </w:r>
                  <w:r>
                    <w:rPr>
                      <w:rStyle w:val="style4099"/>
                      <w:bCs/>
                      <w:spacing w:val="0"/>
                      <w:sz w:val="24"/>
                      <w:szCs w:val="24"/>
                    </w:rPr>
                    <w:br/>
                  </w:r>
                  <w:r>
                    <w:rPr>
                      <w:rStyle w:val="style4099"/>
                      <w:bCs/>
                      <w:spacing w:val="0"/>
                      <w:sz w:val="24"/>
                      <w:szCs w:val="24"/>
                    </w:rPr>
                    <w:t>лига биатлона»</w:t>
                  </w:r>
                </w:p>
                <w:p>
                  <w:pPr>
                    <w:pStyle w:val="style0"/>
                    <w:ind w:right="-288" w:rightChars="-144"/>
                    <w:rPr>
                      <w:rStyle w:val="style4099"/>
                      <w:bCs/>
                      <w:spacing w:val="0"/>
                      <w:sz w:val="24"/>
                      <w:szCs w:val="24"/>
                    </w:rPr>
                  </w:pPr>
                </w:p>
                <w:p>
                  <w:pPr>
                    <w:pStyle w:val="style0"/>
                    <w:spacing w:lineRule="auto" w:line="360"/>
                    <w:ind w:right="-288" w:rightChars="-144"/>
                    <w:rPr>
                      <w:rStyle w:val="style4099"/>
                      <w:bCs/>
                      <w:spacing w:val="0"/>
                      <w:sz w:val="24"/>
                      <w:szCs w:val="24"/>
                    </w:rPr>
                  </w:pPr>
                  <w:r>
                    <w:rPr>
                      <w:rStyle w:val="style4099"/>
                      <w:bCs/>
                      <w:spacing w:val="0"/>
                      <w:sz w:val="24"/>
                      <w:szCs w:val="24"/>
                    </w:rPr>
                    <w:t>______________О.В. Лютова</w:t>
                  </w:r>
                  <w:r>
                    <w:rPr>
                      <w:rStyle w:val="style4099"/>
                      <w:bCs/>
                      <w:spacing w:val="0"/>
                      <w:sz w:val="24"/>
                      <w:szCs w:val="24"/>
                    </w:rPr>
                    <w:br/>
                  </w:r>
                  <w:r>
                    <w:rPr>
                      <w:rStyle w:val="style4099"/>
                      <w:bCs/>
                      <w:spacing w:val="0"/>
                      <w:sz w:val="24"/>
                      <w:szCs w:val="24"/>
                    </w:rPr>
                    <w:t>«____»_____________2026 г.</w:t>
                  </w:r>
                </w:p>
                <w:p>
                  <w:pPr>
                    <w:pStyle w:val="style0"/>
                    <w:rPr>
                      <w:rFonts w:ascii="Times New Roman" w:hAnsi="Times New Roman"/>
                      <w:sz w:val="24"/>
                      <w:szCs w:val="24"/>
                      <w:lang w:val="ru-RU" w:bidi="ru-RU"/>
                    </w:rPr>
                  </w:pPr>
                </w:p>
                <w:p>
                  <w:pPr>
                    <w:pStyle w:val="style0"/>
                    <w:rPr>
                      <w:rFonts w:ascii="Times New Roman" w:hAnsi="Times New Roman"/>
                      <w:b/>
                      <w:sz w:val="24"/>
                      <w:szCs w:val="24"/>
                      <w:lang w:val="ru-RU" w:bidi="ru-RU"/>
                    </w:rPr>
                  </w:pPr>
                </w:p>
              </w:tc>
            </w:tr>
          </w:tbl>
          <w:p>
            <w:pPr>
              <w:pStyle w:val="style0"/>
              <w:rPr>
                <w:b/>
                <w:sz w:val="28"/>
                <w:szCs w:val="28"/>
              </w:rPr>
            </w:pPr>
          </w:p>
        </w:tc>
      </w:tr>
    </w:tbl>
    <w:p>
      <w:pPr>
        <w:pStyle w:val="style0"/>
        <w:jc w:val="center"/>
        <w:textAlignment w:val="auto"/>
        <w:rPr>
          <w:bCs/>
          <w:sz w:val="36"/>
          <w:szCs w:val="36"/>
        </w:rPr>
      </w:pPr>
    </w:p>
    <w:p>
      <w:pPr>
        <w:pStyle w:val="style0"/>
        <w:jc w:val="center"/>
        <w:textAlignment w:val="auto"/>
        <w:rPr>
          <w:bCs/>
          <w:sz w:val="36"/>
          <w:szCs w:val="36"/>
        </w:rPr>
      </w:pPr>
    </w:p>
    <w:p>
      <w:pPr>
        <w:pStyle w:val="style0"/>
        <w:jc w:val="center"/>
        <w:textAlignment w:val="auto"/>
        <w:rPr>
          <w:bCs/>
          <w:sz w:val="36"/>
          <w:szCs w:val="36"/>
        </w:rPr>
      </w:pPr>
    </w:p>
    <w:p>
      <w:pPr>
        <w:pStyle w:val="style0"/>
        <w:jc w:val="center"/>
        <w:textAlignment w:val="auto"/>
        <w:rPr>
          <w:bCs/>
          <w:sz w:val="36"/>
          <w:szCs w:val="36"/>
        </w:rPr>
      </w:pPr>
    </w:p>
    <w:p>
      <w:pPr>
        <w:pStyle w:val="style0"/>
        <w:jc w:val="center"/>
        <w:textAlignment w:val="auto"/>
        <w:rPr>
          <w:bCs/>
          <w:sz w:val="36"/>
          <w:szCs w:val="36"/>
        </w:rPr>
      </w:pPr>
    </w:p>
    <w:p>
      <w:pPr>
        <w:pStyle w:val="style0"/>
        <w:jc w:val="center"/>
        <w:textAlignment w:val="auto"/>
        <w:rPr>
          <w:bCs/>
          <w:sz w:val="36"/>
          <w:szCs w:val="36"/>
        </w:rPr>
      </w:pPr>
    </w:p>
    <w:p>
      <w:pPr>
        <w:pStyle w:val="style0"/>
        <w:jc w:val="center"/>
        <w:textAlignment w:val="auto"/>
        <w:rPr>
          <w:bCs/>
          <w:sz w:val="36"/>
          <w:szCs w:val="36"/>
        </w:rPr>
      </w:pPr>
      <w:r>
        <w:rPr>
          <w:bCs/>
          <w:sz w:val="36"/>
          <w:szCs w:val="36"/>
        </w:rPr>
        <w:t>РЕГЛАМЕНТ</w:t>
      </w:r>
    </w:p>
    <w:bookmarkStart w:id="0" w:name="_Hlk176764054"/>
    <w:p>
      <w:pPr>
        <w:pStyle w:val="style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Всероссийских соревнований по биатлону </w:t>
      </w:r>
    </w:p>
    <w:p>
      <w:pPr>
        <w:pStyle w:val="style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среди спортсменов-любителей (сезон 202</w:t>
      </w:r>
      <w:r>
        <w:rPr>
          <w:bCs/>
          <w:sz w:val="28"/>
          <w:szCs w:val="28"/>
        </w:rPr>
        <w:t>6</w:t>
      </w:r>
      <w:r>
        <w:rPr>
          <w:bCs/>
          <w:sz w:val="28"/>
          <w:szCs w:val="28"/>
        </w:rPr>
        <w:t>-202</w:t>
      </w:r>
      <w:r>
        <w:rPr>
          <w:bCs/>
          <w:sz w:val="28"/>
          <w:szCs w:val="28"/>
        </w:rPr>
        <w:t>7</w:t>
      </w:r>
      <w:r>
        <w:rPr>
          <w:bCs/>
          <w:sz w:val="28"/>
          <w:szCs w:val="28"/>
        </w:rPr>
        <w:t xml:space="preserve"> гг.)</w:t>
      </w:r>
      <w:r>
        <w:rPr>
          <w:bCs/>
          <w:sz w:val="28"/>
          <w:szCs w:val="28"/>
        </w:rPr>
        <w:br/>
      </w:r>
      <w:r>
        <w:rPr>
          <w:bCs/>
          <w:sz w:val="28"/>
          <w:szCs w:val="28"/>
        </w:rPr>
        <w:t xml:space="preserve">(«Любительский Чемпионат России по биатлону», </w:t>
      </w:r>
      <w:r>
        <w:rPr>
          <w:bCs/>
          <w:sz w:val="28"/>
          <w:szCs w:val="28"/>
        </w:rPr>
        <w:br/>
      </w:r>
      <w:r>
        <w:rPr>
          <w:bCs/>
          <w:sz w:val="28"/>
          <w:szCs w:val="28"/>
        </w:rPr>
        <w:t>1</w:t>
      </w:r>
      <w:r>
        <w:rPr>
          <w:bCs/>
          <w:sz w:val="28"/>
          <w:szCs w:val="28"/>
        </w:rPr>
        <w:t xml:space="preserve"> этап Кубка летнего периода)</w:t>
      </w:r>
    </w:p>
    <w:bookmarkEnd w:id="0"/>
    <w:p>
      <w:pPr>
        <w:pStyle w:val="style0"/>
        <w:jc w:val="center"/>
        <w:textAlignment w:val="auto"/>
        <w:rPr>
          <w:bCs/>
          <w:sz w:val="28"/>
          <w:szCs w:val="28"/>
        </w:rPr>
      </w:pPr>
    </w:p>
    <w:p>
      <w:pPr>
        <w:pStyle w:val="style0"/>
        <w:ind w:firstLine="709"/>
        <w:rPr>
          <w:sz w:val="24"/>
          <w:szCs w:val="24"/>
        </w:rPr>
      </w:pPr>
    </w:p>
    <w:p>
      <w:pPr>
        <w:pStyle w:val="style0"/>
        <w:ind w:firstLine="709"/>
        <w:rPr>
          <w:sz w:val="28"/>
          <w:szCs w:val="28"/>
        </w:rPr>
      </w:pPr>
    </w:p>
    <w:p>
      <w:pPr>
        <w:pStyle w:val="style0"/>
        <w:ind w:firstLine="709"/>
        <w:rPr>
          <w:sz w:val="28"/>
          <w:szCs w:val="28"/>
        </w:rPr>
      </w:pPr>
    </w:p>
    <w:p>
      <w:pPr>
        <w:pStyle w:val="style0"/>
        <w:ind w:firstLine="709"/>
        <w:rPr>
          <w:sz w:val="28"/>
          <w:szCs w:val="28"/>
        </w:rPr>
      </w:pPr>
    </w:p>
    <w:p>
      <w:pPr>
        <w:pStyle w:val="style0"/>
        <w:ind w:firstLine="709"/>
        <w:rPr>
          <w:sz w:val="28"/>
          <w:szCs w:val="28"/>
        </w:rPr>
      </w:pPr>
    </w:p>
    <w:p>
      <w:pPr>
        <w:pStyle w:val="style0"/>
        <w:ind w:firstLine="709"/>
        <w:rPr>
          <w:sz w:val="28"/>
          <w:szCs w:val="28"/>
        </w:rPr>
      </w:pPr>
    </w:p>
    <w:p>
      <w:pPr>
        <w:pStyle w:val="style0"/>
        <w:ind w:firstLine="709"/>
        <w:rPr>
          <w:sz w:val="28"/>
          <w:szCs w:val="28"/>
        </w:rPr>
      </w:pPr>
    </w:p>
    <w:p>
      <w:pPr>
        <w:pStyle w:val="style0"/>
        <w:ind w:firstLine="709"/>
        <w:rPr>
          <w:sz w:val="28"/>
          <w:szCs w:val="28"/>
        </w:rPr>
      </w:pPr>
    </w:p>
    <w:p>
      <w:pPr>
        <w:pStyle w:val="style0"/>
        <w:ind w:firstLine="709"/>
        <w:rPr>
          <w:sz w:val="28"/>
          <w:szCs w:val="28"/>
        </w:rPr>
      </w:pPr>
    </w:p>
    <w:p>
      <w:pPr>
        <w:pStyle w:val="style0"/>
        <w:ind w:firstLine="709"/>
        <w:rPr>
          <w:sz w:val="28"/>
          <w:szCs w:val="28"/>
        </w:rPr>
      </w:pPr>
    </w:p>
    <w:p>
      <w:pPr>
        <w:pStyle w:val="style0"/>
        <w:ind w:firstLine="709"/>
        <w:rPr>
          <w:sz w:val="28"/>
          <w:szCs w:val="28"/>
        </w:rPr>
      </w:pPr>
    </w:p>
    <w:p>
      <w:pPr>
        <w:pStyle w:val="style0"/>
        <w:ind w:firstLine="709"/>
        <w:rPr>
          <w:sz w:val="28"/>
          <w:szCs w:val="28"/>
        </w:rPr>
      </w:pPr>
    </w:p>
    <w:p>
      <w:pPr>
        <w:pStyle w:val="style0"/>
        <w:ind w:firstLine="709"/>
        <w:rPr>
          <w:sz w:val="28"/>
          <w:szCs w:val="28"/>
        </w:rPr>
      </w:pPr>
    </w:p>
    <w:p>
      <w:pPr>
        <w:pStyle w:val="style0"/>
        <w:ind w:firstLine="709"/>
        <w:rPr>
          <w:sz w:val="28"/>
          <w:szCs w:val="28"/>
        </w:rPr>
      </w:pPr>
    </w:p>
    <w:p>
      <w:pPr>
        <w:pStyle w:val="style0"/>
        <w:ind w:firstLine="709"/>
        <w:rPr>
          <w:sz w:val="28"/>
          <w:szCs w:val="28"/>
        </w:rPr>
      </w:pPr>
    </w:p>
    <w:p>
      <w:pPr>
        <w:pStyle w:val="style0"/>
        <w:ind w:firstLine="709"/>
        <w:rPr>
          <w:sz w:val="28"/>
          <w:szCs w:val="28"/>
        </w:rPr>
      </w:pPr>
    </w:p>
    <w:p>
      <w:pPr>
        <w:pStyle w:val="style0"/>
        <w:ind w:firstLine="709"/>
        <w:rPr>
          <w:sz w:val="28"/>
          <w:szCs w:val="28"/>
        </w:rPr>
      </w:pPr>
    </w:p>
    <w:p>
      <w:pPr>
        <w:pStyle w:val="style0"/>
        <w:ind w:firstLine="709"/>
        <w:rPr>
          <w:b/>
          <w:sz w:val="28"/>
          <w:szCs w:val="28"/>
        </w:rPr>
      </w:pPr>
    </w:p>
    <w:p>
      <w:pPr>
        <w:pStyle w:val="style0"/>
        <w:jc w:val="center"/>
        <w:textAlignment w:val="auto"/>
        <w:rPr>
          <w:bCs/>
          <w:sz w:val="28"/>
          <w:szCs w:val="28"/>
        </w:rPr>
      </w:pPr>
      <w:r>
        <w:rPr>
          <w:bCs/>
          <w:sz w:val="28"/>
          <w:szCs w:val="28"/>
        </w:rPr>
        <w:t>г. Красноярск, 202</w:t>
      </w:r>
      <w:r>
        <w:rPr>
          <w:bCs/>
          <w:sz w:val="28"/>
          <w:szCs w:val="28"/>
          <w:lang w:val="en-US"/>
        </w:rPr>
        <w:t xml:space="preserve">6 </w:t>
      </w:r>
      <w:r>
        <w:rPr>
          <w:bCs/>
          <w:sz w:val="28"/>
          <w:szCs w:val="28"/>
        </w:rPr>
        <w:t>г.</w:t>
      </w:r>
    </w:p>
    <w:p>
      <w:pPr>
        <w:pStyle w:val="style0"/>
        <w:overflowPunct/>
        <w:autoSpaceDE/>
        <w:autoSpaceDN/>
        <w:adjustRightInd/>
        <w:textAlignment w:val="auto"/>
        <w:rPr>
          <w:bCs/>
          <w:sz w:val="28"/>
          <w:szCs w:val="28"/>
        </w:rPr>
      </w:pPr>
      <w:r>
        <w:rPr>
          <w:bCs/>
          <w:sz w:val="28"/>
          <w:szCs w:val="28"/>
        </w:rPr>
        <w:br w:type="page"/>
      </w:r>
    </w:p>
    <w:p>
      <w:pPr>
        <w:pStyle w:val="style179"/>
        <w:numPr>
          <w:ilvl w:val="0"/>
          <w:numId w:val="1"/>
        </w:numPr>
        <w:tabs>
          <w:tab w:val="left" w:leader="none" w:pos="142"/>
        </w:tabs>
        <w:spacing w:after="0"/>
        <w:ind w:left="499" w:hanging="357"/>
        <w:jc w:val="center"/>
        <w:rPr>
          <w:rFonts w:ascii="Times New Roman" w:eastAsia="Arial Unicode MS" w:hAnsi="Times New Roman"/>
          <w:b/>
          <w:sz w:val="28"/>
          <w:szCs w:val="28"/>
          <w:lang w:eastAsia="zh-CN"/>
        </w:rPr>
      </w:pPr>
      <w:r>
        <w:rPr>
          <w:rFonts w:ascii="Times New Roman" w:eastAsia="Arial Unicode MS" w:hAnsi="Times New Roman"/>
          <w:b/>
          <w:sz w:val="28"/>
          <w:szCs w:val="28"/>
          <w:lang w:val="zh-CN" w:eastAsia="zh-CN"/>
        </w:rPr>
        <w:t>О</w:t>
      </w:r>
      <w:r>
        <w:rPr>
          <w:rFonts w:ascii="Times New Roman" w:eastAsia="Arial Unicode MS" w:hAnsi="Times New Roman"/>
          <w:b/>
          <w:sz w:val="28"/>
          <w:szCs w:val="28"/>
          <w:lang w:eastAsia="zh-CN"/>
        </w:rPr>
        <w:t>бщие положения</w:t>
      </w:r>
    </w:p>
    <w:p>
      <w:pPr>
        <w:pStyle w:val="style0"/>
        <w:tabs>
          <w:tab w:val="left" w:leader="none" w:pos="425"/>
        </w:tabs>
        <w:jc w:val="center"/>
        <w:rPr>
          <w:rFonts w:eastAsia="SimSun"/>
          <w:b/>
          <w:sz w:val="28"/>
          <w:szCs w:val="28"/>
          <w:lang w:val="zh-CN" w:eastAsia="zh-CN"/>
        </w:rPr>
      </w:pPr>
    </w:p>
    <w:p>
      <w:pPr>
        <w:pStyle w:val="style0"/>
        <w:widowControl w:val="false"/>
        <w:suppressAutoHyphens/>
        <w:overflowPunct/>
        <w:autoSpaceDN/>
        <w:adjustRightInd/>
        <w:ind w:firstLine="709"/>
        <w:jc w:val="both"/>
        <w:textAlignment w:val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Настоящий регламент разработан в соответствии с Положением о межрегиональных и всероссийских официальных спортивных соревнованиях по биатлону на 2026 год, утверждённым Министерством спорта Российской Федерации</w:t>
      </w:r>
      <w:r>
        <w:rPr>
          <w:rFonts w:eastAsia="Calibri"/>
          <w:sz w:val="28"/>
          <w:szCs w:val="28"/>
          <w:lang w:eastAsia="en-US"/>
        </w:rPr>
        <w:t xml:space="preserve"> (далее – Минспорта России)</w:t>
      </w:r>
      <w:r>
        <w:rPr>
          <w:rFonts w:eastAsia="Calibri"/>
          <w:sz w:val="28"/>
          <w:szCs w:val="28"/>
          <w:lang w:eastAsia="en-US"/>
        </w:rPr>
        <w:t>.</w:t>
      </w:r>
    </w:p>
    <w:p>
      <w:pPr>
        <w:pStyle w:val="style0"/>
        <w:widowControl w:val="false"/>
        <w:suppressAutoHyphens/>
        <w:overflowPunct/>
        <w:autoSpaceDN/>
        <w:adjustRightInd/>
        <w:ind w:firstLine="709"/>
        <w:jc w:val="both"/>
        <w:textAlignment w:val="auto"/>
        <w:rPr>
          <w:rFonts w:eastAsia="Calibri"/>
          <w:sz w:val="28"/>
          <w:szCs w:val="28"/>
          <w:lang w:val="zh-CN" w:eastAsia="zh-CN"/>
        </w:rPr>
      </w:pPr>
      <w:r>
        <w:rPr>
          <w:rFonts w:eastAsia="Calibri"/>
          <w:sz w:val="28"/>
          <w:szCs w:val="28"/>
          <w:lang w:eastAsia="en-US"/>
        </w:rPr>
        <w:t>В</w:t>
      </w:r>
      <w:r>
        <w:rPr>
          <w:rFonts w:eastAsia="Calibri"/>
          <w:sz w:val="28"/>
          <w:szCs w:val="28"/>
          <w:lang w:val="zh-CN" w:eastAsia="en-US"/>
        </w:rPr>
        <w:t>сероссийски</w:t>
      </w:r>
      <w:r>
        <w:rPr>
          <w:rFonts w:eastAsia="Calibri"/>
          <w:sz w:val="28"/>
          <w:szCs w:val="28"/>
          <w:lang w:eastAsia="en-US"/>
        </w:rPr>
        <w:t>е</w:t>
      </w:r>
      <w:r>
        <w:rPr>
          <w:rFonts w:eastAsia="Calibri"/>
          <w:sz w:val="28"/>
          <w:szCs w:val="28"/>
          <w:lang w:val="zh-CN" w:eastAsia="en-US"/>
        </w:rPr>
        <w:t xml:space="preserve"> соревновани</w:t>
      </w:r>
      <w:r>
        <w:rPr>
          <w:rFonts w:eastAsia="Calibri"/>
          <w:sz w:val="28"/>
          <w:szCs w:val="28"/>
          <w:lang w:eastAsia="en-US"/>
        </w:rPr>
        <w:t>я</w:t>
      </w:r>
      <w:r>
        <w:rPr>
          <w:rFonts w:eastAsia="Calibri"/>
          <w:sz w:val="28"/>
          <w:szCs w:val="28"/>
          <w:lang w:val="zh-CN" w:eastAsia="en-US"/>
        </w:rPr>
        <w:t xml:space="preserve"> по биатлону среди спортсменов-любителей </w:t>
      </w:r>
      <w:r>
        <w:rPr>
          <w:rFonts w:eastAsia="Calibri"/>
          <w:sz w:val="28"/>
          <w:szCs w:val="28"/>
          <w:lang w:eastAsia="en-US"/>
        </w:rPr>
        <w:t>(сезон 2026-2027 гг.) (</w:t>
      </w:r>
      <w:r>
        <w:rPr>
          <w:rFonts w:eastAsia="Calibri"/>
          <w:sz w:val="28"/>
          <w:szCs w:val="28"/>
          <w:lang w:val="zh-CN" w:eastAsia="en-US"/>
        </w:rPr>
        <w:t xml:space="preserve">«Любительский </w:t>
      </w:r>
      <w:r>
        <w:rPr>
          <w:rFonts w:eastAsia="Calibri"/>
          <w:sz w:val="28"/>
          <w:szCs w:val="28"/>
          <w:lang w:eastAsia="en-US"/>
        </w:rPr>
        <w:t xml:space="preserve">Чемпионат </w:t>
      </w:r>
      <w:r>
        <w:rPr>
          <w:rFonts w:eastAsia="Calibri"/>
          <w:sz w:val="28"/>
          <w:szCs w:val="28"/>
          <w:lang w:val="zh-CN" w:eastAsia="en-US"/>
        </w:rPr>
        <w:t xml:space="preserve">России по биатлону», 1 этап </w:t>
      </w:r>
      <w:r>
        <w:rPr>
          <w:rFonts w:eastAsia="Calibri"/>
          <w:sz w:val="28"/>
          <w:szCs w:val="28"/>
          <w:lang w:eastAsia="en-US"/>
        </w:rPr>
        <w:t xml:space="preserve">Кубка </w:t>
      </w:r>
      <w:r>
        <w:rPr>
          <w:rFonts w:eastAsia="Calibri"/>
          <w:sz w:val="28"/>
          <w:szCs w:val="28"/>
          <w:lang w:val="zh-CN" w:eastAsia="en-US"/>
        </w:rPr>
        <w:t xml:space="preserve">летнего периода) (далее – Соревнования) проводятся в рамках реализации государственной </w:t>
      </w:r>
      <w:r>
        <w:rPr/>
        <w:fldChar w:fldCharType="begin"/>
      </w:r>
      <w:r>
        <w:instrText xml:space="preserve"> HYPERLINK \l "P35" </w:instrText>
      </w:r>
      <w:r>
        <w:rPr/>
        <w:fldChar w:fldCharType="separate"/>
      </w:r>
      <w:r>
        <w:rPr>
          <w:rFonts w:eastAsia="Calibri"/>
          <w:sz w:val="28"/>
          <w:szCs w:val="28"/>
          <w:lang w:val="zh-CN" w:eastAsia="en-US"/>
        </w:rPr>
        <w:t>программ</w:t>
      </w:r>
      <w:r>
        <w:rPr/>
        <w:fldChar w:fldCharType="end"/>
      </w:r>
      <w:r>
        <w:rPr>
          <w:rFonts w:eastAsia="Calibri"/>
          <w:sz w:val="28"/>
          <w:szCs w:val="28"/>
          <w:lang w:val="zh-CN" w:eastAsia="en-US"/>
        </w:rPr>
        <w:t xml:space="preserve">ы Российской Федерации «Развитие физической культуры и спорта» </w:t>
      </w:r>
      <w:r>
        <w:rPr>
          <w:rFonts w:eastAsia="Calibri"/>
          <w:sz w:val="28"/>
          <w:szCs w:val="28"/>
          <w:lang w:val="zh-CN" w:eastAsia="zh-CN"/>
        </w:rPr>
        <w:t xml:space="preserve">в соответствии с: </w:t>
      </w:r>
    </w:p>
    <w:p>
      <w:pPr>
        <w:pStyle w:val="style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 единым календарным планом межрегиональных, всероссийских и международных физкультурных мероприятий и спортивных мероприятий Министерства спорта Российской Федерации;</w:t>
      </w:r>
    </w:p>
    <w:p>
      <w:pPr>
        <w:pStyle w:val="style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 календарным планом соревнований Общероссийской общественной организации Федерации Биатлона «Союз биатлонистов России»</w:t>
      </w:r>
      <w:r>
        <w:rPr>
          <w:sz w:val="28"/>
          <w:szCs w:val="28"/>
        </w:rPr>
        <w:t xml:space="preserve"> </w:t>
      </w:r>
      <w:r>
        <w:rPr>
          <w:rFonts w:eastAsia="Arial Unicode MS"/>
          <w:sz w:val="28"/>
          <w:szCs w:val="28"/>
        </w:rPr>
        <w:t>(далее - СБР)</w:t>
      </w:r>
      <w:r>
        <w:rPr>
          <w:sz w:val="28"/>
          <w:szCs w:val="28"/>
        </w:rPr>
        <w:t xml:space="preserve"> по биатлону среди спортсменов-любителей в спортивном сезоне 202</w:t>
      </w:r>
      <w:r>
        <w:rPr>
          <w:sz w:val="28"/>
          <w:szCs w:val="28"/>
        </w:rPr>
        <w:t>6</w:t>
      </w:r>
      <w:r>
        <w:rPr>
          <w:sz w:val="28"/>
          <w:szCs w:val="28"/>
        </w:rPr>
        <w:t>-202</w:t>
      </w:r>
      <w:r>
        <w:rPr>
          <w:sz w:val="28"/>
          <w:szCs w:val="28"/>
        </w:rPr>
        <w:t>7</w:t>
      </w:r>
      <w:r>
        <w:rPr>
          <w:sz w:val="28"/>
          <w:szCs w:val="28"/>
        </w:rPr>
        <w:t xml:space="preserve"> гг.;</w:t>
      </w:r>
    </w:p>
    <w:p>
      <w:pPr>
        <w:pStyle w:val="style0"/>
        <w:ind w:firstLine="709"/>
        <w:jc w:val="both"/>
        <w:contextualSpacing/>
        <w:rPr>
          <w:sz w:val="28"/>
          <w:szCs w:val="28"/>
        </w:rPr>
      </w:pPr>
      <w:r>
        <w:rPr>
          <w:sz w:val="28"/>
          <w:szCs w:val="28"/>
        </w:rPr>
        <w:t>– календарным планом массовых спортивных мероприятий Ассоциации «Любительская спортивная лига биатлона»</w:t>
      </w:r>
      <w:r>
        <w:rPr>
          <w:rFonts w:eastAsia="Arial Unicode MS"/>
          <w:sz w:val="28"/>
          <w:szCs w:val="28"/>
        </w:rPr>
        <w:t xml:space="preserve"> </w:t>
      </w:r>
      <w:r>
        <w:rPr>
          <w:rFonts w:eastAsia="Arial Unicode MS"/>
          <w:sz w:val="28"/>
          <w:szCs w:val="28"/>
        </w:rPr>
        <w:t>(далее - Ассоциация)</w:t>
      </w:r>
      <w:r>
        <w:rPr>
          <w:sz w:val="28"/>
          <w:szCs w:val="28"/>
        </w:rPr>
        <w:t xml:space="preserve"> в спортивном сезоне 202</w:t>
      </w:r>
      <w:r>
        <w:rPr>
          <w:sz w:val="28"/>
          <w:szCs w:val="28"/>
        </w:rPr>
        <w:t>6</w:t>
      </w:r>
      <w:r>
        <w:rPr>
          <w:sz w:val="28"/>
          <w:szCs w:val="28"/>
        </w:rPr>
        <w:t>-202</w:t>
      </w:r>
      <w:r>
        <w:rPr>
          <w:sz w:val="28"/>
          <w:szCs w:val="28"/>
        </w:rPr>
        <w:t>7</w:t>
      </w:r>
      <w:r>
        <w:rPr>
          <w:sz w:val="28"/>
          <w:szCs w:val="28"/>
        </w:rPr>
        <w:t xml:space="preserve"> гг.;</w:t>
      </w:r>
    </w:p>
    <w:p>
      <w:pPr>
        <w:pStyle w:val="style0"/>
        <w:ind w:firstLine="709"/>
        <w:jc w:val="both"/>
        <w:contextualSpacing/>
        <w:rPr>
          <w:sz w:val="28"/>
          <w:szCs w:val="28"/>
        </w:rPr>
      </w:pPr>
      <w:r>
        <w:rPr>
          <w:sz w:val="28"/>
          <w:szCs w:val="28"/>
        </w:rPr>
        <w:t>– государственной аккредитацией региональной общественной организации федерации биатлона «Союза биатлонистов Красноярского края»</w:t>
      </w:r>
      <w:r>
        <w:rPr>
          <w:sz w:val="28"/>
          <w:szCs w:val="28"/>
        </w:rPr>
        <w:t>, утвержденной приказом Минспорта России от 07.02.2025 г. № 61п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(далее – РОО ФБ «СБКК»)</w:t>
      </w:r>
      <w:r>
        <w:rPr>
          <w:sz w:val="28"/>
          <w:szCs w:val="28"/>
        </w:rPr>
        <w:t>;</w:t>
      </w:r>
    </w:p>
    <w:p>
      <w:pPr>
        <w:pStyle w:val="style0"/>
        <w:shd w:val="clear" w:color="auto" w:fill="ffffff"/>
        <w:suppressAutoHyphens/>
        <w:ind w:firstLine="851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– правилами вида спорта «биатлон», утвержденных приказом </w:t>
      </w:r>
      <w:r>
        <w:rPr>
          <w:rFonts w:eastAsia="Calibri"/>
          <w:sz w:val="28"/>
          <w:szCs w:val="28"/>
          <w:lang w:eastAsia="en-US"/>
        </w:rPr>
        <w:t>Министерства спорта Российской Федерации от 29.03.2022 № 265</w:t>
      </w:r>
      <w:r>
        <w:rPr>
          <w:rFonts w:eastAsia="Calibri"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>с изменениями, внесенными приказами Минспорта России от 19 августа 2025 г. № 666, от 23 декабря 2025 г. № 1219</w:t>
      </w:r>
      <w:r>
        <w:rPr>
          <w:rFonts w:eastAsia="Calibri"/>
          <w:sz w:val="28"/>
          <w:szCs w:val="28"/>
          <w:lang w:eastAsia="en-US"/>
        </w:rPr>
        <w:t xml:space="preserve"> (</w:t>
      </w:r>
      <w:r>
        <w:rPr>
          <w:rFonts w:eastAsia="Calibri"/>
          <w:sz w:val="28"/>
          <w:szCs w:val="28"/>
          <w:lang w:eastAsia="en-US"/>
        </w:rPr>
        <w:t>далее - Правила соревнований</w:t>
      </w:r>
      <w:r>
        <w:rPr>
          <w:rFonts w:eastAsia="Calibri"/>
          <w:sz w:val="28"/>
          <w:szCs w:val="28"/>
          <w:lang w:eastAsia="en-US"/>
        </w:rPr>
        <w:t>).</w:t>
      </w:r>
    </w:p>
    <w:p>
      <w:pPr>
        <w:pStyle w:val="style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bCs/>
          <w:sz w:val="28"/>
          <w:szCs w:val="28"/>
        </w:rPr>
        <w:t>Соревнования</w:t>
      </w:r>
      <w:r>
        <w:rPr>
          <w:sz w:val="28"/>
          <w:szCs w:val="28"/>
        </w:rPr>
        <w:t xml:space="preserve"> проводятся в целях</w:t>
      </w:r>
      <w:r>
        <w:rPr>
          <w:rFonts w:eastAsia="Calibri"/>
          <w:sz w:val="28"/>
          <w:szCs w:val="28"/>
          <w:lang w:eastAsia="en-US"/>
        </w:rPr>
        <w:t xml:space="preserve"> популяризации биатлона в России и повышения спортивного мастерства биатлонистов.</w:t>
      </w:r>
    </w:p>
    <w:p>
      <w:pPr>
        <w:pStyle w:val="style0"/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Основными задачами Соревнований являются:</w:t>
      </w:r>
    </w:p>
    <w:p>
      <w:pPr>
        <w:pStyle w:val="style0"/>
        <w:ind w:firstLine="709"/>
        <w:jc w:val="both"/>
        <w:contextualSpacing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– </w:t>
      </w:r>
      <w:r>
        <w:rPr>
          <w:rFonts w:eastAsia="Calibri"/>
          <w:sz w:val="28"/>
          <w:szCs w:val="28"/>
          <w:lang w:eastAsia="en-US"/>
        </w:rPr>
        <w:t>активизация работы спортивных организаций по дальнейшему развитию биатлона в России;</w:t>
      </w:r>
    </w:p>
    <w:p>
      <w:pPr>
        <w:pStyle w:val="style0"/>
        <w:ind w:firstLine="709"/>
        <w:jc w:val="both"/>
        <w:contextualSpacing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– совершенствование методики многолетней подготовки спортсменов-любителей;</w:t>
      </w:r>
    </w:p>
    <w:p>
      <w:pPr>
        <w:pStyle w:val="style0"/>
        <w:ind w:firstLine="709"/>
        <w:jc w:val="both"/>
        <w:contextualSpacing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– </w:t>
      </w:r>
      <w:r>
        <w:rPr>
          <w:rFonts w:eastAsia="Calibri"/>
          <w:sz w:val="28"/>
          <w:szCs w:val="28"/>
          <w:lang w:eastAsia="en-US"/>
        </w:rPr>
        <w:t>совершенствование и укрепление материально-технической базы для занятий биатлоном;</w:t>
      </w:r>
    </w:p>
    <w:p>
      <w:pPr>
        <w:pStyle w:val="style0"/>
        <w:ind w:firstLine="709"/>
        <w:jc w:val="both"/>
        <w:contextualSpacing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– </w:t>
      </w:r>
      <w:r>
        <w:rPr>
          <w:rFonts w:eastAsia="Calibri"/>
          <w:sz w:val="28"/>
          <w:szCs w:val="28"/>
          <w:lang w:eastAsia="en-US"/>
        </w:rPr>
        <w:t>привлечение к занятиям биатлоном ветеранов спорта и спортсменов-любителей разного возраста;</w:t>
      </w:r>
    </w:p>
    <w:p>
      <w:pPr>
        <w:pStyle w:val="style0"/>
        <w:ind w:firstLine="709"/>
        <w:jc w:val="both"/>
        <w:contextualSpacing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– </w:t>
      </w:r>
      <w:r>
        <w:rPr>
          <w:rFonts w:eastAsia="Calibri"/>
          <w:sz w:val="28"/>
          <w:szCs w:val="28"/>
          <w:lang w:eastAsia="en-US"/>
        </w:rPr>
        <w:t>пропаганда здорового образа жизни, повышение интереса к регулярным занятиям физической культурой и спортом;</w:t>
      </w:r>
    </w:p>
    <w:p>
      <w:pPr>
        <w:pStyle w:val="style0"/>
        <w:ind w:firstLine="709"/>
        <w:jc w:val="both"/>
        <w:contextualSpacing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– </w:t>
      </w:r>
      <w:r>
        <w:rPr>
          <w:rFonts w:eastAsia="Calibri"/>
          <w:sz w:val="28"/>
          <w:szCs w:val="28"/>
          <w:lang w:eastAsia="en-US"/>
        </w:rPr>
        <w:t xml:space="preserve">определение лучших спортсменов-любителей в рамках общего </w:t>
      </w:r>
      <w:r>
        <w:rPr>
          <w:sz w:val="28"/>
          <w:szCs w:val="28"/>
        </w:rPr>
        <w:t xml:space="preserve">Любительского </w:t>
      </w:r>
      <w:r>
        <w:rPr>
          <w:rFonts w:eastAsia="Calibri"/>
          <w:sz w:val="28"/>
          <w:szCs w:val="28"/>
          <w:lang w:eastAsia="en-US"/>
        </w:rPr>
        <w:t>Кубка России по биатлону среди спортсменов-любителей в спортивном сезоне 2026-2027 гг.;</w:t>
      </w:r>
    </w:p>
    <w:p>
      <w:pPr>
        <w:pStyle w:val="style0"/>
        <w:ind w:firstLine="709"/>
        <w:jc w:val="both"/>
        <w:contextualSpacing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– </w:t>
      </w:r>
      <w:r>
        <w:rPr>
          <w:rFonts w:eastAsia="Calibri"/>
          <w:sz w:val="28"/>
          <w:szCs w:val="28"/>
          <w:lang w:eastAsia="en-US"/>
        </w:rPr>
        <w:t>подведение итогов работы в физкультурно-спортивных организациях по биатлону.</w:t>
      </w:r>
    </w:p>
    <w:p>
      <w:pPr>
        <w:pStyle w:val="style0"/>
        <w:tabs>
          <w:tab w:val="left" w:leader="none" w:pos="284"/>
        </w:tabs>
        <w:overflowPunct/>
        <w:autoSpaceDE/>
        <w:autoSpaceDN/>
        <w:adjustRightInd/>
        <w:jc w:val="both"/>
        <w:textAlignment w:val="auto"/>
        <w:rPr>
          <w:sz w:val="28"/>
          <w:szCs w:val="28"/>
          <w:lang w:eastAsia="ar-SA"/>
        </w:rPr>
      </w:pPr>
    </w:p>
    <w:p>
      <w:pPr>
        <w:pStyle w:val="style4102"/>
        <w:numPr>
          <w:ilvl w:val="0"/>
          <w:numId w:val="1"/>
        </w:numPr>
        <w:ind w:left="0" w:firstLine="0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Место и сроки проведения</w:t>
      </w:r>
    </w:p>
    <w:p>
      <w:pPr>
        <w:pStyle w:val="style0"/>
        <w:rPr>
          <w:b/>
          <w:sz w:val="28"/>
          <w:szCs w:val="28"/>
        </w:rPr>
      </w:pPr>
    </w:p>
    <w:p>
      <w:pPr>
        <w:pStyle w:val="style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Соревнования проводятся с </w:t>
      </w:r>
      <w:r>
        <w:rPr>
          <w:sz w:val="28"/>
          <w:szCs w:val="28"/>
        </w:rPr>
        <w:t xml:space="preserve">16 июля </w:t>
      </w:r>
      <w:r>
        <w:rPr>
          <w:sz w:val="28"/>
          <w:szCs w:val="28"/>
        </w:rPr>
        <w:t xml:space="preserve">по </w:t>
      </w:r>
      <w:r>
        <w:rPr>
          <w:sz w:val="28"/>
          <w:szCs w:val="28"/>
        </w:rPr>
        <w:t>20 июля</w:t>
      </w:r>
      <w:r>
        <w:rPr>
          <w:sz w:val="28"/>
          <w:szCs w:val="28"/>
        </w:rPr>
        <w:t xml:space="preserve">, в т.ч. </w:t>
      </w:r>
      <w:r>
        <w:rPr>
          <w:sz w:val="28"/>
          <w:szCs w:val="28"/>
        </w:rPr>
        <w:t>16 июля</w:t>
      </w:r>
      <w:r>
        <w:rPr>
          <w:sz w:val="28"/>
          <w:szCs w:val="28"/>
        </w:rPr>
        <w:t xml:space="preserve"> - день приезда, </w:t>
      </w:r>
      <w:r>
        <w:rPr>
          <w:sz w:val="28"/>
          <w:szCs w:val="28"/>
        </w:rPr>
        <w:t xml:space="preserve">20 июля </w:t>
      </w:r>
      <w:r>
        <w:rPr>
          <w:sz w:val="28"/>
          <w:szCs w:val="28"/>
        </w:rPr>
        <w:t>- день отъезда;</w:t>
      </w:r>
    </w:p>
    <w:p>
      <w:pPr>
        <w:pStyle w:val="style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Место проведения Соревнований - МСК «Академия биатлона» (г. Красноярск, ул. Биатлонная, д.37).</w:t>
      </w:r>
    </w:p>
    <w:p>
      <w:pPr>
        <w:pStyle w:val="style0"/>
        <w:jc w:val="both"/>
        <w:rPr>
          <w:sz w:val="28"/>
          <w:szCs w:val="28"/>
        </w:rPr>
      </w:pPr>
    </w:p>
    <w:p>
      <w:pPr>
        <w:pStyle w:val="style4102"/>
        <w:numPr>
          <w:ilvl w:val="0"/>
          <w:numId w:val="1"/>
        </w:numPr>
        <w:ind w:left="0" w:firstLine="0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Организаторы соревнований</w:t>
      </w:r>
    </w:p>
    <w:p>
      <w:pPr>
        <w:pStyle w:val="style0"/>
        <w:ind w:firstLine="709"/>
        <w:jc w:val="both"/>
        <w:rPr>
          <w:sz w:val="28"/>
          <w:szCs w:val="28"/>
        </w:rPr>
      </w:pPr>
    </w:p>
    <w:p>
      <w:pPr>
        <w:pStyle w:val="style0"/>
        <w:ind w:firstLine="709"/>
        <w:jc w:val="both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 xml:space="preserve">Общее руководство организацией Соревнований осуществляют </w:t>
      </w:r>
      <w:r>
        <w:rPr>
          <w:rFonts w:eastAsia="Arial Unicode MS"/>
          <w:sz w:val="28"/>
          <w:szCs w:val="28"/>
        </w:rPr>
        <w:t>СБР,</w:t>
      </w:r>
      <w:r>
        <w:rPr>
          <w:rFonts w:eastAsia="Arial Unicode MS"/>
          <w:sz w:val="28"/>
          <w:szCs w:val="28"/>
        </w:rPr>
        <w:t xml:space="preserve"> Ассоциация при поддержке Минспорт</w:t>
      </w:r>
      <w:r>
        <w:rPr>
          <w:rFonts w:eastAsia="Arial Unicode MS"/>
          <w:sz w:val="28"/>
          <w:szCs w:val="28"/>
        </w:rPr>
        <w:t>а</w:t>
      </w:r>
      <w:r>
        <w:rPr>
          <w:rFonts w:eastAsia="Arial Unicode MS"/>
          <w:sz w:val="28"/>
          <w:szCs w:val="28"/>
        </w:rPr>
        <w:t xml:space="preserve"> России.</w:t>
      </w:r>
    </w:p>
    <w:p>
      <w:pPr>
        <w:pStyle w:val="style0"/>
        <w:ind w:firstLine="709"/>
        <w:jc w:val="both"/>
        <w:rPr>
          <w:rFonts w:eastAsia="Arial Unicode MS"/>
          <w:sz w:val="28"/>
          <w:szCs w:val="28"/>
          <w:lang w:val="zh-CN" w:eastAsia="zh-CN"/>
        </w:rPr>
      </w:pPr>
      <w:r>
        <w:rPr>
          <w:rFonts w:eastAsia="Arial Unicode MS"/>
          <w:sz w:val="28"/>
          <w:szCs w:val="28"/>
        </w:rPr>
        <w:t xml:space="preserve">Министерство спорта Красноярского края осуществляет контроль </w:t>
      </w:r>
      <w:r>
        <w:rPr>
          <w:rFonts w:eastAsia="Arial Unicode MS"/>
          <w:sz w:val="28"/>
          <w:szCs w:val="28"/>
        </w:rPr>
        <w:t>за </w:t>
      </w:r>
      <w:r>
        <w:rPr>
          <w:rFonts w:eastAsia="Arial Unicode MS"/>
          <w:sz w:val="28"/>
          <w:szCs w:val="28"/>
        </w:rPr>
        <w:t>проведением Соревнований согласно спортивной программе.</w:t>
      </w:r>
    </w:p>
    <w:p>
      <w:pPr>
        <w:pStyle w:val="style0"/>
        <w:ind w:firstLine="709"/>
        <w:jc w:val="both"/>
        <w:contextualSpacing/>
        <w:rPr>
          <w:rFonts w:eastAsia="Arial Unicode MS"/>
          <w:sz w:val="28"/>
          <w:szCs w:val="28"/>
          <w:lang w:eastAsia="zh-CN"/>
        </w:rPr>
      </w:pPr>
      <w:r>
        <w:rPr>
          <w:rFonts w:eastAsia="Arial Unicode MS"/>
          <w:sz w:val="28"/>
          <w:szCs w:val="28"/>
          <w:lang w:val="zh-CN" w:eastAsia="zh-CN"/>
        </w:rPr>
        <w:t xml:space="preserve">Непосредственное проведение </w:t>
      </w:r>
      <w:r>
        <w:rPr>
          <w:rFonts w:eastAsia="Arial Unicode MS"/>
          <w:sz w:val="28"/>
          <w:szCs w:val="28"/>
          <w:lang w:eastAsia="zh-CN"/>
        </w:rPr>
        <w:t>С</w:t>
      </w:r>
      <w:r>
        <w:rPr>
          <w:rFonts w:eastAsia="Arial Unicode MS"/>
          <w:sz w:val="28"/>
          <w:szCs w:val="28"/>
          <w:lang w:val="zh-CN" w:eastAsia="zh-CN"/>
        </w:rPr>
        <w:t>оревновани</w:t>
      </w:r>
      <w:r>
        <w:rPr>
          <w:rFonts w:eastAsia="Arial Unicode MS"/>
          <w:sz w:val="28"/>
          <w:szCs w:val="28"/>
          <w:lang w:eastAsia="zh-CN"/>
        </w:rPr>
        <w:t>й</w:t>
      </w:r>
      <w:r>
        <w:rPr>
          <w:rFonts w:eastAsia="Arial Unicode MS"/>
          <w:sz w:val="28"/>
          <w:szCs w:val="28"/>
          <w:lang w:val="zh-CN" w:eastAsia="zh-CN"/>
        </w:rPr>
        <w:t xml:space="preserve"> возлагается </w:t>
      </w:r>
      <w:r>
        <w:rPr>
          <w:rFonts w:eastAsia="Arial Unicode MS"/>
          <w:sz w:val="28"/>
          <w:szCs w:val="28"/>
          <w:lang w:eastAsia="zh-CN"/>
        </w:rPr>
        <w:t>н</w:t>
      </w:r>
      <w:r>
        <w:rPr>
          <w:rFonts w:eastAsia="Arial Unicode MS"/>
          <w:sz w:val="28"/>
          <w:szCs w:val="28"/>
          <w:lang w:val="zh-CN" w:eastAsia="zh-CN"/>
        </w:rPr>
        <w:t>а</w:t>
      </w:r>
      <w:r>
        <w:rPr>
          <w:rFonts w:eastAsia="Arial Unicode MS"/>
          <w:sz w:val="28"/>
          <w:szCs w:val="28"/>
          <w:lang w:eastAsia="zh-CN"/>
        </w:rPr>
        <w:t> </w:t>
      </w:r>
      <w:r>
        <w:rPr>
          <w:sz w:val="28"/>
          <w:szCs w:val="28"/>
        </w:rPr>
        <w:t>РОО ФБ «СБКК»</w:t>
      </w:r>
      <w:r>
        <w:rPr>
          <w:sz w:val="28"/>
          <w:szCs w:val="28"/>
        </w:rPr>
        <w:t xml:space="preserve"> и </w:t>
      </w:r>
      <w:r>
        <w:rPr>
          <w:rFonts w:eastAsia="Arial Unicode MS"/>
          <w:sz w:val="28"/>
          <w:szCs w:val="28"/>
          <w:lang w:val="zh-CN" w:eastAsia="zh-CN"/>
        </w:rPr>
        <w:t>главную судейскую коллегию (далее – ГСК)</w:t>
      </w:r>
      <w:r>
        <w:rPr>
          <w:rFonts w:eastAsia="Arial Unicode MS"/>
          <w:sz w:val="28"/>
          <w:szCs w:val="28"/>
          <w:lang w:eastAsia="zh-CN"/>
        </w:rPr>
        <w:t xml:space="preserve">, утвержденную </w:t>
      </w:r>
      <w:r>
        <w:rPr>
          <w:sz w:val="28"/>
          <w:szCs w:val="28"/>
        </w:rPr>
        <w:t xml:space="preserve">РОО ФБ «СБКК». </w:t>
      </w:r>
      <w:r>
        <w:rPr>
          <w:sz w:val="28"/>
          <w:szCs w:val="28"/>
          <w:lang w:eastAsia="zh-CN"/>
        </w:rPr>
        <w:t xml:space="preserve">Главный судья соревнований – Айкинский Андрей Леонидович. Главный секретарь – Айкинская Инна Федоровна. </w:t>
      </w:r>
    </w:p>
    <w:p>
      <w:pPr>
        <w:pStyle w:val="style0"/>
        <w:ind w:firstLine="709"/>
        <w:jc w:val="both"/>
        <w:contextualSpacing/>
        <w:rPr>
          <w:b/>
          <w:sz w:val="28"/>
          <w:szCs w:val="28"/>
        </w:rPr>
      </w:pPr>
      <w:r>
        <w:rPr>
          <w:sz w:val="28"/>
          <w:szCs w:val="28"/>
        </w:rPr>
        <w:t xml:space="preserve">ГСК оставляет за собой право изменения Регламента Соревнований в зависимости от погодных условий, непредвиденных ситуаций, форс-мажорных и иных обстоятельств, не обеспечивающих безопасность жизни и здоровья участников мероприятия. </w:t>
      </w:r>
    </w:p>
    <w:p>
      <w:pPr>
        <w:pStyle w:val="style0"/>
        <w:ind w:firstLine="709"/>
        <w:jc w:val="both"/>
        <w:textAlignment w:val="auto"/>
        <w:rPr>
          <w:sz w:val="28"/>
          <w:szCs w:val="28"/>
        </w:rPr>
      </w:pPr>
      <w:r>
        <w:rPr>
          <w:sz w:val="28"/>
          <w:szCs w:val="28"/>
          <w:lang w:bidi="ru-RU"/>
        </w:rPr>
        <w:t xml:space="preserve">Региональная общественная организация «Федерация биатлона Новосибирской области» </w:t>
      </w:r>
      <w:r>
        <w:rPr>
          <w:sz w:val="28"/>
          <w:szCs w:val="28"/>
          <w:lang w:eastAsia="en-US"/>
        </w:rPr>
        <w:t>совместно с главной судейской коллегией осуществляют действия в отношении персональных данных участников вышеуказанного мероприятия согласно Федеральному закону №152-ФЗ от 27.07.2006 "О персональных данных".</w:t>
      </w:r>
    </w:p>
    <w:p>
      <w:pPr>
        <w:pStyle w:val="style0"/>
        <w:ind w:firstLine="709"/>
        <w:jc w:val="both"/>
        <w:rPr>
          <w:rFonts w:eastAsia="Arial Unicode MS"/>
          <w:sz w:val="28"/>
          <w:szCs w:val="28"/>
        </w:rPr>
      </w:pPr>
    </w:p>
    <w:p>
      <w:pPr>
        <w:pStyle w:val="style4102"/>
        <w:numPr>
          <w:ilvl w:val="0"/>
          <w:numId w:val="1"/>
        </w:numPr>
        <w:ind w:left="0" w:firstLine="0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Требования к участникам и условия их допуска</w:t>
      </w:r>
    </w:p>
    <w:p>
      <w:pPr>
        <w:pStyle w:val="style0"/>
        <w:ind w:firstLine="709"/>
        <w:jc w:val="both"/>
        <w:contextualSpacing/>
        <w:rPr>
          <w:bCs/>
          <w:sz w:val="28"/>
          <w:szCs w:val="28"/>
        </w:rPr>
      </w:pPr>
    </w:p>
    <w:p>
      <w:pPr>
        <w:pStyle w:val="style0"/>
        <w:ind w:firstLine="709"/>
        <w:jc w:val="both"/>
        <w:contextualSpacing/>
        <w:rPr>
          <w:sz w:val="28"/>
          <w:szCs w:val="28"/>
        </w:rPr>
      </w:pPr>
      <w:r>
        <w:rPr>
          <w:bCs/>
          <w:sz w:val="28"/>
          <w:szCs w:val="28"/>
        </w:rPr>
        <w:t>К</w:t>
      </w:r>
      <w:r>
        <w:rPr>
          <w:sz w:val="28"/>
          <w:szCs w:val="28"/>
        </w:rPr>
        <w:t xml:space="preserve"> участию в Соревнованиях допускаются мужчины и женщины, достигшие 35-летнего возраста со спортивно-технической подготовкой, соответствующей программе Соревнований. Командирующая организация (или тренирующий и сопровождающий представитель) несут ответственность за состояние здоровья и подготовленность спортсмена к Соревнованиям.</w:t>
      </w:r>
    </w:p>
    <w:p>
      <w:pPr>
        <w:pStyle w:val="style0"/>
        <w:ind w:firstLine="709"/>
        <w:jc w:val="both"/>
        <w:contextualSpacing/>
        <w:rPr>
          <w:bCs/>
          <w:sz w:val="28"/>
          <w:szCs w:val="28"/>
        </w:rPr>
      </w:pPr>
      <w:r>
        <w:rPr>
          <w:bCs/>
          <w:color w:val="000000"/>
          <w:sz w:val="28"/>
          <w:szCs w:val="28"/>
        </w:rPr>
        <w:t>Возраст участника определяется на 1 июня 202</w:t>
      </w:r>
      <w:r>
        <w:rPr>
          <w:bCs/>
          <w:color w:val="000000"/>
          <w:sz w:val="28"/>
          <w:szCs w:val="28"/>
        </w:rPr>
        <w:t xml:space="preserve">6 </w:t>
      </w:r>
      <w:r>
        <w:rPr>
          <w:bCs/>
          <w:color w:val="000000"/>
          <w:sz w:val="28"/>
          <w:szCs w:val="28"/>
        </w:rPr>
        <w:t>г. и фиксируется в соответствии с Положением о Всероссийских соревнованиях по биатлону среди спортсменов-любителей (202</w:t>
      </w:r>
      <w:r>
        <w:rPr>
          <w:bCs/>
          <w:color w:val="000000"/>
          <w:sz w:val="28"/>
          <w:szCs w:val="28"/>
        </w:rPr>
        <w:t>6</w:t>
      </w:r>
      <w:r>
        <w:rPr>
          <w:bCs/>
          <w:color w:val="000000"/>
          <w:sz w:val="28"/>
          <w:szCs w:val="28"/>
        </w:rPr>
        <w:t>-202</w:t>
      </w:r>
      <w:r>
        <w:rPr>
          <w:bCs/>
          <w:color w:val="000000"/>
          <w:sz w:val="28"/>
          <w:szCs w:val="28"/>
        </w:rPr>
        <w:t>7</w:t>
      </w:r>
      <w:r>
        <w:rPr>
          <w:bCs/>
          <w:color w:val="000000"/>
          <w:sz w:val="28"/>
          <w:szCs w:val="28"/>
        </w:rPr>
        <w:t xml:space="preserve"> гг.).</w:t>
      </w:r>
    </w:p>
    <w:p>
      <w:pPr>
        <w:pStyle w:val="style0"/>
        <w:overflowPunct/>
        <w:autoSpaceDE/>
        <w:autoSpaceDN/>
        <w:adjustRightInd/>
        <w:ind w:firstLine="708"/>
        <w:jc w:val="both"/>
        <w:textAlignment w:val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Основанием для допуска к соревнованиям по медицинским заключениям является заявка с отметкой «Допущен» напротив каждой фамилии спортсмена, заверенная подписью врача по спортивной медицине и его личной печатью либо уполномоченным представителем медицинской организации. Заявка на участие в спортивных соревнованиях подписывается врачом по спортивной медицине </w:t>
      </w:r>
      <w:r>
        <w:rPr>
          <w:rFonts w:eastAsia="Calibri"/>
          <w:sz w:val="28"/>
          <w:szCs w:val="28"/>
        </w:rPr>
        <w:t>либо уполномоченным представителем медицинской организации, имеющей сведения о прохождении обследования, с расшифровкой фамилии, имени, отчества (при наличии) и заверяется печатью медицинской организации, имеющей лицензию на осуществление медицинской деятельности, предусматривающей работы (услуги) по лечебной физкультуре и спортивной медицине.</w:t>
      </w:r>
    </w:p>
    <w:p>
      <w:pPr>
        <w:pStyle w:val="style0"/>
        <w:ind w:firstLine="709"/>
        <w:jc w:val="both"/>
        <w:contextualSpacing/>
        <w:rPr>
          <w:b/>
          <w:sz w:val="28"/>
          <w:szCs w:val="28"/>
        </w:rPr>
      </w:pPr>
      <w:r>
        <w:rPr>
          <w:sz w:val="28"/>
          <w:szCs w:val="28"/>
        </w:rPr>
        <w:t>Соревнования проводятся в возрастных группах:</w:t>
      </w:r>
    </w:p>
    <w:p>
      <w:pPr>
        <w:pStyle w:val="style0"/>
        <w:ind w:firstLine="709"/>
        <w:contextualSpacing/>
        <w:rPr>
          <w:sz w:val="28"/>
          <w:szCs w:val="28"/>
        </w:rPr>
      </w:pPr>
      <w:r>
        <w:rPr>
          <w:rFonts w:eastAsia="Arial Unicode MS"/>
          <w:sz w:val="28"/>
          <w:szCs w:val="28"/>
          <w:lang w:val="zh-CN" w:eastAsia="zh-CN"/>
        </w:rPr>
        <w:t xml:space="preserve">– </w:t>
      </w:r>
      <w:r>
        <w:rPr>
          <w:sz w:val="28"/>
          <w:szCs w:val="28"/>
        </w:rPr>
        <w:t>среди мужчин:</w:t>
      </w:r>
    </w:p>
    <w:p>
      <w:pPr>
        <w:pStyle w:val="style0"/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>Первая группа 35-39 лет</w:t>
      </w:r>
    </w:p>
    <w:p>
      <w:pPr>
        <w:pStyle w:val="style0"/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>Вторая группа 40-44 года</w:t>
      </w:r>
    </w:p>
    <w:p>
      <w:pPr>
        <w:pStyle w:val="style0"/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>Третья группа 45-49 лет</w:t>
      </w:r>
    </w:p>
    <w:p>
      <w:pPr>
        <w:pStyle w:val="style0"/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>Четвертая группа 50-54 лет</w:t>
      </w:r>
    </w:p>
    <w:p>
      <w:pPr>
        <w:pStyle w:val="style0"/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>Пятая группа 55-59 лет</w:t>
      </w:r>
    </w:p>
    <w:p>
      <w:pPr>
        <w:pStyle w:val="style0"/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>Шестая группа 60-64 лет</w:t>
      </w:r>
    </w:p>
    <w:p>
      <w:pPr>
        <w:pStyle w:val="style0"/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>Седьмая группа 65-69 лет</w:t>
      </w:r>
    </w:p>
    <w:p>
      <w:pPr>
        <w:pStyle w:val="style0"/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>Восьмая группа 70 лет и старше</w:t>
      </w:r>
    </w:p>
    <w:p>
      <w:pPr>
        <w:pStyle w:val="style0"/>
        <w:ind w:firstLine="709"/>
        <w:contextualSpacing/>
        <w:rPr>
          <w:sz w:val="28"/>
          <w:szCs w:val="28"/>
        </w:rPr>
      </w:pPr>
      <w:r>
        <w:rPr>
          <w:rFonts w:eastAsia="Arial Unicode MS"/>
          <w:sz w:val="28"/>
          <w:szCs w:val="28"/>
          <w:lang w:val="zh-CN" w:eastAsia="zh-CN"/>
        </w:rPr>
        <w:t xml:space="preserve">– </w:t>
      </w:r>
      <w:r>
        <w:rPr>
          <w:sz w:val="28"/>
          <w:szCs w:val="28"/>
        </w:rPr>
        <w:t>среди женщин:</w:t>
      </w:r>
    </w:p>
    <w:p>
      <w:pPr>
        <w:pStyle w:val="style0"/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>Первая группа 35-42 года</w:t>
      </w:r>
    </w:p>
    <w:p>
      <w:pPr>
        <w:pStyle w:val="style0"/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>Вторая группа 43-49 лет</w:t>
      </w:r>
    </w:p>
    <w:p>
      <w:pPr>
        <w:pStyle w:val="style0"/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>Третья группа 50 лет и старше.</w:t>
      </w:r>
    </w:p>
    <w:p>
      <w:pPr>
        <w:pStyle w:val="style0"/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>Участникам соревнования обеспечено хранение оружия и патронов.</w:t>
      </w:r>
    </w:p>
    <w:p>
      <w:pPr>
        <w:pStyle w:val="style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Каждый участник Соревнований обязан иметь лыжные палки, винтовку, патроны на все дни соревнований</w:t>
      </w:r>
      <w:r>
        <w:rPr>
          <w:sz w:val="28"/>
          <w:szCs w:val="28"/>
        </w:rPr>
        <w:t>.</w:t>
      </w:r>
    </w:p>
    <w:p>
      <w:pPr>
        <w:pStyle w:val="style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 старта допускаются участники в защитном шлеме и защитных очках, на лыжероллерах </w:t>
      </w:r>
      <w:r>
        <w:rPr>
          <w:rFonts w:cs="Calibri"/>
          <w:sz w:val="28"/>
          <w:szCs w:val="28"/>
        </w:rPr>
        <w:t>«</w:t>
      </w:r>
      <w:r>
        <w:rPr>
          <w:rFonts w:cs="Calibri"/>
          <w:sz w:val="28"/>
          <w:szCs w:val="28"/>
          <w:lang w:val="en-US"/>
        </w:rPr>
        <w:t>DREAM</w:t>
      </w:r>
      <w:r>
        <w:rPr>
          <w:rFonts w:cs="Calibri"/>
          <w:sz w:val="28"/>
          <w:szCs w:val="28"/>
        </w:rPr>
        <w:t>»</w:t>
      </w:r>
      <w:r>
        <w:rPr>
          <w:rFonts w:cs="Calibri"/>
          <w:sz w:val="28"/>
          <w:szCs w:val="28"/>
        </w:rPr>
        <w:t xml:space="preserve"> </w:t>
      </w:r>
      <w:r>
        <w:rPr>
          <w:iCs/>
          <w:sz w:val="28"/>
          <w:szCs w:val="28"/>
        </w:rPr>
        <w:t>(</w:t>
      </w:r>
      <w:r>
        <w:rPr>
          <w:iCs/>
          <w:sz w:val="28"/>
          <w:szCs w:val="28"/>
        </w:rPr>
        <w:t>Беларусь)</w:t>
      </w:r>
      <w:r>
        <w:rPr>
          <w:iCs/>
          <w:sz w:val="28"/>
          <w:szCs w:val="28"/>
        </w:rPr>
        <w:t xml:space="preserve"> диаметром колес 100х25мм</w:t>
      </w:r>
      <w:r>
        <w:rPr>
          <w:iCs/>
          <w:sz w:val="28"/>
          <w:szCs w:val="28"/>
        </w:rPr>
        <w:t>,</w:t>
      </w:r>
      <w:r>
        <w:rPr>
          <w:rFonts w:cs="Calibri"/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предоставленных организаторами </w:t>
      </w:r>
      <w:r>
        <w:rPr>
          <w:sz w:val="28"/>
          <w:szCs w:val="28"/>
        </w:rPr>
        <w:t xml:space="preserve">на все </w:t>
      </w:r>
      <w:r>
        <w:rPr>
          <w:sz w:val="28"/>
          <w:szCs w:val="28"/>
        </w:rPr>
        <w:t>дни С</w:t>
      </w:r>
      <w:r>
        <w:rPr>
          <w:sz w:val="28"/>
          <w:szCs w:val="28"/>
        </w:rPr>
        <w:t>оревновани</w:t>
      </w:r>
      <w:r>
        <w:rPr>
          <w:sz w:val="28"/>
          <w:szCs w:val="28"/>
        </w:rPr>
        <w:t>й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включая </w:t>
      </w:r>
      <w:r>
        <w:rPr>
          <w:sz w:val="28"/>
          <w:szCs w:val="28"/>
        </w:rPr>
        <w:t>официальную тренировку</w:t>
      </w:r>
      <w:r>
        <w:rPr>
          <w:sz w:val="28"/>
          <w:szCs w:val="28"/>
        </w:rPr>
        <w:t>. Ответственность за техническое состояние лыжероллеров несут организаторы соревнований.</w:t>
      </w:r>
    </w:p>
    <w:p>
      <w:pPr>
        <w:pStyle w:val="style0"/>
        <w:ind w:firstLine="709"/>
        <w:jc w:val="both"/>
        <w:rPr>
          <w:sz w:val="28"/>
          <w:szCs w:val="28"/>
        </w:rPr>
      </w:pPr>
    </w:p>
    <w:p>
      <w:pPr>
        <w:pStyle w:val="style179"/>
        <w:numPr>
          <w:ilvl w:val="0"/>
          <w:numId w:val="2"/>
        </w:numPr>
        <w:tabs>
          <w:tab w:val="left" w:leader="none" w:pos="0"/>
        </w:tabs>
        <w:spacing w:after="0"/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Программа соревнований </w:t>
      </w:r>
    </w:p>
    <w:p>
      <w:pPr>
        <w:pStyle w:val="style179"/>
        <w:tabs>
          <w:tab w:val="left" w:leader="none" w:pos="0"/>
        </w:tabs>
        <w:spacing w:after="0"/>
        <w:ind w:left="0"/>
        <w:rPr>
          <w:rFonts w:ascii="Times New Roman" w:hAnsi="Times New Roman"/>
          <w:b/>
          <w:sz w:val="28"/>
          <w:szCs w:val="28"/>
        </w:rPr>
      </w:pPr>
    </w:p>
    <w:p>
      <w:pPr>
        <w:pStyle w:val="style0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  <w:lang w:val="en-US"/>
        </w:rPr>
        <w:t xml:space="preserve">16 июля </w:t>
      </w:r>
      <w:r>
        <w:rPr>
          <w:b/>
          <w:sz w:val="28"/>
          <w:szCs w:val="28"/>
        </w:rPr>
        <w:t xml:space="preserve">– </w:t>
      </w:r>
      <w:r>
        <w:rPr>
          <w:sz w:val="28"/>
          <w:szCs w:val="28"/>
        </w:rPr>
        <w:t>день приезда.</w:t>
      </w:r>
    </w:p>
    <w:p>
      <w:pPr>
        <w:pStyle w:val="style0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  <w:lang w:val="en-US"/>
        </w:rPr>
        <w:t xml:space="preserve">17 июля </w:t>
      </w:r>
      <w:r>
        <w:rPr>
          <w:sz w:val="28"/>
          <w:szCs w:val="28"/>
        </w:rPr>
        <w:t>– официальная тренировка.</w:t>
      </w:r>
    </w:p>
    <w:p>
      <w:pPr>
        <w:pStyle w:val="style0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 xml:space="preserve">18 июля </w:t>
      </w:r>
      <w:r>
        <w:rPr>
          <w:b/>
          <w:sz w:val="28"/>
          <w:szCs w:val="28"/>
        </w:rPr>
        <w:t>– Роллеры-масстарт</w:t>
      </w:r>
    </w:p>
    <w:p>
      <w:pPr>
        <w:pStyle w:val="style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Дисциплина проводится по правилам мегамасстарта (Приложение № 2)</w:t>
      </w:r>
    </w:p>
    <w:p>
      <w:pPr>
        <w:pStyle w:val="style0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19 июля</w:t>
      </w:r>
      <w:r>
        <w:rPr>
          <w:b/>
          <w:sz w:val="28"/>
          <w:szCs w:val="28"/>
        </w:rPr>
        <w:t xml:space="preserve"> – Роллеры-гонка</w:t>
      </w:r>
    </w:p>
    <w:p>
      <w:pPr>
        <w:pStyle w:val="style0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– </w:t>
      </w:r>
      <w:r>
        <w:rPr>
          <w:bCs/>
          <w:sz w:val="28"/>
          <w:szCs w:val="28"/>
        </w:rPr>
        <w:t>мужчины 35-49 лет</w:t>
      </w:r>
      <w:r>
        <w:rPr>
          <w:b/>
          <w:sz w:val="28"/>
          <w:szCs w:val="28"/>
        </w:rPr>
        <w:t xml:space="preserve"> – </w:t>
      </w:r>
      <w:r>
        <w:rPr>
          <w:sz w:val="28"/>
          <w:szCs w:val="28"/>
        </w:rPr>
        <w:t>12,5 км;</w:t>
      </w:r>
    </w:p>
    <w:p>
      <w:pPr>
        <w:pStyle w:val="style0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– </w:t>
      </w:r>
      <w:r>
        <w:rPr>
          <w:bCs/>
          <w:sz w:val="28"/>
          <w:szCs w:val="28"/>
        </w:rPr>
        <w:t xml:space="preserve">мужчины 50-64 лет, женщины 35-49 лет </w:t>
      </w:r>
      <w:r>
        <w:rPr>
          <w:b/>
          <w:sz w:val="28"/>
          <w:szCs w:val="28"/>
        </w:rPr>
        <w:t xml:space="preserve">– </w:t>
      </w:r>
      <w:r>
        <w:rPr>
          <w:sz w:val="28"/>
          <w:szCs w:val="28"/>
        </w:rPr>
        <w:t>10 км;</w:t>
      </w:r>
    </w:p>
    <w:p>
      <w:pPr>
        <w:pStyle w:val="style0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– </w:t>
      </w:r>
      <w:r>
        <w:rPr>
          <w:bCs/>
          <w:sz w:val="28"/>
          <w:szCs w:val="28"/>
        </w:rPr>
        <w:t xml:space="preserve">мужчины 65 лет и старше, женщины 50 лет и старше </w:t>
      </w:r>
      <w:r>
        <w:rPr>
          <w:b/>
          <w:sz w:val="28"/>
          <w:szCs w:val="28"/>
        </w:rPr>
        <w:t xml:space="preserve">– </w:t>
      </w:r>
      <w:r>
        <w:rPr>
          <w:sz w:val="28"/>
          <w:szCs w:val="28"/>
        </w:rPr>
        <w:t>7,5 км;</w:t>
      </w:r>
    </w:p>
    <w:p>
      <w:pPr>
        <w:pStyle w:val="style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Дисциплина проводится согласно Правил по биатлону. (За каждый неточный выстрел на дистанциях 12,5 км, 10 км, 7,5 км штраф 1 минута).</w:t>
      </w:r>
    </w:p>
    <w:p>
      <w:pPr>
        <w:pStyle w:val="style179"/>
        <w:ind w:left="709"/>
        <w:jc w:val="both"/>
        <w:rPr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2</w:t>
      </w:r>
      <w:r>
        <w:rPr>
          <w:rFonts w:ascii="Times New Roman" w:hAnsi="Times New Roman"/>
          <w:b/>
          <w:sz w:val="28"/>
          <w:szCs w:val="28"/>
        </w:rPr>
        <w:t xml:space="preserve">0 </w:t>
      </w:r>
      <w:r>
        <w:rPr>
          <w:rFonts w:ascii="Times New Roman" w:hAnsi="Times New Roman"/>
          <w:b/>
          <w:sz w:val="28"/>
          <w:szCs w:val="28"/>
          <w:lang w:val="en-US"/>
        </w:rPr>
        <w:t>июля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– День отъезда.</w:t>
      </w:r>
    </w:p>
    <w:p>
      <w:pPr>
        <w:pStyle w:val="style0"/>
        <w:jc w:val="both"/>
        <w:rPr>
          <w:sz w:val="28"/>
          <w:szCs w:val="28"/>
        </w:rPr>
      </w:pPr>
    </w:p>
    <w:p>
      <w:pPr>
        <w:pStyle w:val="style179"/>
        <w:numPr>
          <w:ilvl w:val="0"/>
          <w:numId w:val="2"/>
        </w:numPr>
        <w:tabs>
          <w:tab w:val="left" w:leader="none" w:pos="0"/>
        </w:tabs>
        <w:spacing w:after="0"/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Заявки на участие</w:t>
      </w:r>
    </w:p>
    <w:p>
      <w:pPr>
        <w:pStyle w:val="style179"/>
        <w:tabs>
          <w:tab w:val="left" w:leader="none" w:pos="0"/>
        </w:tabs>
        <w:spacing w:after="0"/>
        <w:ind w:left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p>
      <w:pPr>
        <w:pStyle w:val="style0"/>
        <w:ind w:firstLine="851"/>
        <w:jc w:val="both"/>
        <w:rPr>
          <w:sz w:val="28"/>
          <w:szCs w:val="28"/>
          <w:highlight w:val="yellow"/>
        </w:rPr>
      </w:pPr>
      <w:r>
        <w:rPr>
          <w:sz w:val="28"/>
          <w:szCs w:val="28"/>
        </w:rPr>
        <w:t xml:space="preserve">Регистрация (заявка) участников соревнований производится на сайте </w:t>
      </w:r>
      <w:r>
        <w:rPr/>
        <w:fldChar w:fldCharType="begin"/>
      </w:r>
      <w:r>
        <w:instrText xml:space="preserve"> HYPERLINK "http://www.biathlonmasters.ru" </w:instrText>
      </w:r>
      <w:r>
        <w:rPr/>
        <w:fldChar w:fldCharType="separate"/>
      </w:r>
      <w:r>
        <w:rPr>
          <w:rStyle w:val="style85"/>
          <w:sz w:val="28"/>
          <w:szCs w:val="28"/>
        </w:rPr>
        <w:t>www.biathlonmasters.ru</w:t>
      </w:r>
      <w:r>
        <w:rPr/>
        <w:fldChar w:fldCharType="end"/>
      </w:r>
      <w:r>
        <w:rPr>
          <w:rStyle w:val="style85"/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>
        <w:rPr>
          <w:sz w:val="28"/>
          <w:szCs w:val="28"/>
        </w:rPr>
        <w:t>срок до 10 июля 2026 г. включительно</w:t>
      </w:r>
      <w:r>
        <w:rPr>
          <w:sz w:val="28"/>
          <w:szCs w:val="28"/>
        </w:rPr>
        <w:t>.</w:t>
      </w:r>
    </w:p>
    <w:p>
      <w:pPr>
        <w:pStyle w:val="style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Участие в Соревновани</w:t>
      </w:r>
      <w:r>
        <w:rPr>
          <w:sz w:val="28"/>
          <w:szCs w:val="28"/>
        </w:rPr>
        <w:t>ях</w:t>
      </w:r>
      <w:r>
        <w:rPr>
          <w:sz w:val="28"/>
          <w:szCs w:val="28"/>
        </w:rPr>
        <w:t xml:space="preserve"> осуществляется только при наличии оригинала полиса обязательного медицинского страхования и договора (страхового полиса) о страховании жизни и здоровья от несчастных случаев при участии в соревнованиях, которые предоставляются в комиссию по допуску участников.</w:t>
      </w:r>
    </w:p>
    <w:p>
      <w:pPr>
        <w:pStyle w:val="style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Страхование участников проводится за счет участников Соревновани</w:t>
      </w:r>
      <w:r>
        <w:rPr>
          <w:sz w:val="28"/>
          <w:szCs w:val="28"/>
        </w:rPr>
        <w:t>й</w:t>
      </w:r>
      <w:r>
        <w:rPr>
          <w:sz w:val="28"/>
          <w:szCs w:val="28"/>
        </w:rPr>
        <w:t>, спортивных организаций и внебюджетных средств в соответствии с действующим законодательством Российской Федерации.</w:t>
      </w:r>
    </w:p>
    <w:p>
      <w:pPr>
        <w:pStyle w:val="style0"/>
        <w:ind w:firstLine="709"/>
        <w:jc w:val="both"/>
        <w:contextualSpacing/>
        <w:rPr>
          <w:sz w:val="28"/>
          <w:szCs w:val="28"/>
        </w:rPr>
      </w:pPr>
      <w:r>
        <w:rPr>
          <w:sz w:val="28"/>
          <w:szCs w:val="28"/>
        </w:rPr>
        <w:t>Представитель региона в день приезда представляет в судейскую коллегию именную заявку на участников соревнований, заверенную руководителем органа исполнительной власти в области физической культуры и спорта, руководителем региональной организации по биатлону, а также печатью медицинского учреждения о допуске участника, подписью врача (Приложение № 1).</w:t>
      </w:r>
    </w:p>
    <w:p>
      <w:pPr>
        <w:pStyle w:val="style0"/>
        <w:ind w:firstLine="709"/>
        <w:jc w:val="both"/>
        <w:contextualSpacing/>
        <w:rPr>
          <w:sz w:val="28"/>
          <w:szCs w:val="28"/>
        </w:rPr>
      </w:pPr>
      <w:r>
        <w:rPr>
          <w:sz w:val="28"/>
          <w:szCs w:val="28"/>
        </w:rPr>
        <w:t>Каждый участник должен предоставить на комиссию по допуску:</w:t>
      </w:r>
    </w:p>
    <w:p>
      <w:pPr>
        <w:pStyle w:val="style0"/>
        <w:ind w:firstLine="709"/>
        <w:jc w:val="both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- документ, удостоверяющий личность спортсмена; </w:t>
      </w:r>
    </w:p>
    <w:p>
      <w:pPr>
        <w:pStyle w:val="style0"/>
        <w:ind w:firstLine="709"/>
        <w:jc w:val="both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- разрешение на провоз оружия и патронов; </w:t>
      </w:r>
    </w:p>
    <w:p>
      <w:pPr>
        <w:pStyle w:val="style0"/>
        <w:ind w:firstLine="709"/>
        <w:jc w:val="both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- рапорт по технике безопасности при обращении с оружием; </w:t>
      </w:r>
    </w:p>
    <w:p>
      <w:pPr>
        <w:pStyle w:val="style0"/>
        <w:ind w:firstLine="709"/>
        <w:jc w:val="both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- согласие на обработку персональных данных; </w:t>
      </w:r>
    </w:p>
    <w:p>
      <w:pPr>
        <w:pStyle w:val="style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оригинал договора (страхового полиса) о страховании жизни и здоровья от несчастных случаев.</w:t>
      </w:r>
    </w:p>
    <w:p>
      <w:pPr>
        <w:pStyle w:val="style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Заявки на участие в Соревновани</w:t>
      </w:r>
      <w:r>
        <w:rPr>
          <w:sz w:val="28"/>
          <w:szCs w:val="28"/>
        </w:rPr>
        <w:t>ях</w:t>
      </w:r>
      <w:r>
        <w:rPr>
          <w:sz w:val="28"/>
          <w:szCs w:val="28"/>
        </w:rPr>
        <w:t>, поданные позже установленного времени, рассматриваются жюри Соревновани</w:t>
      </w:r>
      <w:r>
        <w:rPr>
          <w:sz w:val="28"/>
          <w:szCs w:val="28"/>
        </w:rPr>
        <w:t>й</w:t>
      </w:r>
      <w:r>
        <w:rPr>
          <w:sz w:val="28"/>
          <w:szCs w:val="28"/>
        </w:rPr>
        <w:t>.</w:t>
      </w:r>
    </w:p>
    <w:p>
      <w:pPr>
        <w:pStyle w:val="style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Заседание судейской коллегии состоится </w:t>
      </w:r>
      <w:r>
        <w:rPr>
          <w:sz w:val="28"/>
          <w:szCs w:val="28"/>
        </w:rPr>
        <w:t>1</w:t>
      </w:r>
      <w:r>
        <w:rPr>
          <w:sz w:val="28"/>
          <w:szCs w:val="28"/>
        </w:rPr>
        <w:t>7</w:t>
      </w:r>
      <w:r>
        <w:rPr>
          <w:sz w:val="28"/>
          <w:szCs w:val="28"/>
        </w:rPr>
        <w:t xml:space="preserve"> июля </w:t>
      </w:r>
      <w:r>
        <w:rPr>
          <w:sz w:val="28"/>
          <w:szCs w:val="28"/>
        </w:rPr>
        <w:t>в 18:00 в СТБ, комн. 3-14 по адресу г. Красноярск, ул. Биатлонная, 39, МСК «Академия биатлона».</w:t>
      </w:r>
    </w:p>
    <w:p>
      <w:pPr>
        <w:pStyle w:val="style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Дополнительную информацию можно получить, отправив вопрос по телефону +7 902 940-32-26 (Павловский Олег).</w:t>
      </w:r>
    </w:p>
    <w:p>
      <w:pPr>
        <w:pStyle w:val="style0"/>
        <w:ind w:firstLine="851"/>
        <w:jc w:val="both"/>
        <w:rPr>
          <w:sz w:val="28"/>
          <w:szCs w:val="28"/>
        </w:rPr>
      </w:pPr>
    </w:p>
    <w:p>
      <w:pPr>
        <w:pStyle w:val="style0"/>
        <w:ind w:firstLine="851"/>
        <w:jc w:val="both"/>
        <w:rPr>
          <w:sz w:val="28"/>
          <w:szCs w:val="28"/>
        </w:rPr>
      </w:pPr>
    </w:p>
    <w:p>
      <w:pPr>
        <w:pStyle w:val="style179"/>
        <w:numPr>
          <w:ilvl w:val="0"/>
          <w:numId w:val="2"/>
        </w:numPr>
        <w:spacing w:after="0"/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Условия подведения итогов</w:t>
      </w:r>
    </w:p>
    <w:p>
      <w:pPr>
        <w:pStyle w:val="style0"/>
        <w:tabs>
          <w:tab w:val="left" w:leader="none" w:pos="425"/>
        </w:tabs>
        <w:rPr>
          <w:b/>
          <w:sz w:val="28"/>
          <w:szCs w:val="28"/>
        </w:rPr>
      </w:pPr>
    </w:p>
    <w:p>
      <w:pPr>
        <w:pStyle w:val="style0"/>
        <w:ind w:firstLine="709"/>
        <w:jc w:val="both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Подведение итогов Соревнований проводится в соответствии </w:t>
      </w:r>
      <w:r>
        <w:rPr>
          <w:sz w:val="28"/>
          <w:szCs w:val="28"/>
        </w:rPr>
        <w:t xml:space="preserve">с Правилами </w:t>
      </w:r>
      <w:r>
        <w:rPr>
          <w:sz w:val="28"/>
          <w:szCs w:val="28"/>
        </w:rPr>
        <w:t>соревнований</w:t>
      </w:r>
      <w:r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>
      <w:pPr>
        <w:pStyle w:val="style0"/>
        <w:tabs>
          <w:tab w:val="left" w:leader="none" w:pos="1701"/>
        </w:tabs>
        <w:ind w:left="709"/>
        <w:jc w:val="center"/>
        <w:contextualSpacing/>
        <w:rPr>
          <w:b/>
          <w:bCs/>
          <w:sz w:val="28"/>
          <w:szCs w:val="28"/>
        </w:rPr>
      </w:pPr>
    </w:p>
    <w:p>
      <w:pPr>
        <w:pStyle w:val="style179"/>
        <w:numPr>
          <w:ilvl w:val="0"/>
          <w:numId w:val="2"/>
        </w:numPr>
        <w:spacing w:after="0"/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Награждение</w:t>
      </w:r>
    </w:p>
    <w:p>
      <w:pPr>
        <w:pStyle w:val="style0"/>
        <w:ind w:firstLine="709"/>
        <w:jc w:val="both"/>
        <w:rPr>
          <w:b/>
          <w:strike/>
          <w:sz w:val="28"/>
          <w:szCs w:val="28"/>
        </w:rPr>
      </w:pPr>
    </w:p>
    <w:p>
      <w:pPr>
        <w:pStyle w:val="style0"/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>Победители и призёры каждой возрастной группы в отдельных дисциплинах Соревнований награждаются памятными медалями и дипломами СБР. Организаторы оставляют за собой право по проведению дополнительного награждения и вручению специальных призов от спонсоров и других организаций.</w:t>
      </w:r>
    </w:p>
    <w:p>
      <w:pPr>
        <w:pStyle w:val="style0"/>
        <w:ind w:firstLine="708"/>
        <w:jc w:val="both"/>
        <w:rPr>
          <w:sz w:val="28"/>
          <w:szCs w:val="28"/>
        </w:rPr>
      </w:pPr>
    </w:p>
    <w:p>
      <w:pPr>
        <w:pStyle w:val="style179"/>
        <w:numPr>
          <w:ilvl w:val="0"/>
          <w:numId w:val="2"/>
        </w:numPr>
        <w:spacing w:after="0"/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Условия финансирования</w:t>
      </w:r>
    </w:p>
    <w:p>
      <w:pPr>
        <w:pStyle w:val="style0"/>
        <w:ind w:firstLine="709"/>
        <w:jc w:val="distribute"/>
        <w:rPr>
          <w:sz w:val="28"/>
          <w:szCs w:val="28"/>
        </w:rPr>
      </w:pPr>
    </w:p>
    <w:p>
      <w:pPr>
        <w:pStyle w:val="style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Расходы по оплате работы спортивных судей, обслуживающего персонала, награждению победителей и призёров, </w:t>
      </w:r>
      <w:r>
        <w:rPr>
          <w:sz w:val="28"/>
          <w:szCs w:val="28"/>
          <w:lang w:bidi="ru-RU"/>
        </w:rPr>
        <w:t xml:space="preserve">услуг по медицинскому обеспечению </w:t>
      </w:r>
      <w:r>
        <w:rPr>
          <w:sz w:val="28"/>
          <w:szCs w:val="28"/>
          <w:lang w:bidi="ru-RU"/>
        </w:rPr>
        <w:t>С</w:t>
      </w:r>
      <w:r>
        <w:rPr>
          <w:sz w:val="28"/>
          <w:szCs w:val="28"/>
          <w:lang w:bidi="ru-RU"/>
        </w:rPr>
        <w:t xml:space="preserve">оревнований по договору осуществляются </w:t>
      </w:r>
      <w:r>
        <w:rPr>
          <w:bCs/>
          <w:sz w:val="28"/>
          <w:szCs w:val="28"/>
        </w:rPr>
        <w:t>за счет привлеченных средств.</w:t>
      </w:r>
    </w:p>
    <w:p>
      <w:pPr>
        <w:pStyle w:val="style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Расходы, связанные с непосредственным участием в </w:t>
      </w:r>
      <w:r>
        <w:rPr>
          <w:bCs/>
          <w:sz w:val="28"/>
          <w:szCs w:val="28"/>
        </w:rPr>
        <w:t>С</w:t>
      </w:r>
      <w:r>
        <w:rPr>
          <w:bCs/>
          <w:sz w:val="28"/>
          <w:szCs w:val="28"/>
        </w:rPr>
        <w:t>оревновани</w:t>
      </w:r>
      <w:r>
        <w:rPr>
          <w:bCs/>
          <w:sz w:val="28"/>
          <w:szCs w:val="28"/>
        </w:rPr>
        <w:t>ях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(проезд, проживание, питание) </w:t>
      </w:r>
      <w:r>
        <w:rPr>
          <w:bCs/>
          <w:sz w:val="28"/>
          <w:szCs w:val="28"/>
        </w:rPr>
        <w:t>осуществляются за счет личных средств участников соревнования или командирующих организаций.</w:t>
      </w:r>
    </w:p>
    <w:p>
      <w:pPr>
        <w:pStyle w:val="style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Страхование участников проводится за счет участников </w:t>
      </w:r>
      <w:r>
        <w:rPr>
          <w:sz w:val="28"/>
          <w:szCs w:val="28"/>
        </w:rPr>
        <w:t>с</w:t>
      </w:r>
      <w:r>
        <w:rPr>
          <w:sz w:val="28"/>
          <w:szCs w:val="28"/>
        </w:rPr>
        <w:t>оревновани</w:t>
      </w:r>
      <w:r>
        <w:rPr>
          <w:sz w:val="28"/>
          <w:szCs w:val="28"/>
        </w:rPr>
        <w:t>й</w:t>
      </w:r>
      <w:r>
        <w:rPr>
          <w:sz w:val="28"/>
          <w:szCs w:val="28"/>
        </w:rPr>
        <w:t>, спортивных организаций и внебюджетных средств в соответствии с действующим законодательством Российской Федерации.</w:t>
      </w:r>
    </w:p>
    <w:p>
      <w:pPr>
        <w:pStyle w:val="style0"/>
        <w:widowControl w:val="false"/>
        <w:tabs>
          <w:tab w:val="left" w:leader="none" w:pos="1710"/>
        </w:tabs>
        <w:overflowPunct/>
        <w:adjustRightInd/>
        <w:jc w:val="both"/>
        <w:textAlignment w:val="auto"/>
        <w:rPr>
          <w:sz w:val="28"/>
          <w:szCs w:val="28"/>
        </w:rPr>
      </w:pPr>
    </w:p>
    <w:p>
      <w:pPr>
        <w:pStyle w:val="style179"/>
        <w:numPr>
          <w:ilvl w:val="0"/>
          <w:numId w:val="2"/>
        </w:numPr>
        <w:spacing w:after="0"/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Обеспечение безопасности участников и зрителей</w:t>
      </w:r>
    </w:p>
    <w:p>
      <w:pPr>
        <w:pStyle w:val="style0"/>
        <w:tabs>
          <w:tab w:val="left" w:leader="none" w:pos="851"/>
        </w:tabs>
        <w:rPr>
          <w:sz w:val="28"/>
          <w:szCs w:val="28"/>
        </w:rPr>
      </w:pPr>
    </w:p>
    <w:p>
      <w:pPr>
        <w:pStyle w:val="style0"/>
        <w:widowControl w:val="false"/>
        <w:shd w:val="clear" w:color="auto" w:fill="ffffff"/>
        <w:tabs>
          <w:tab w:val="left" w:leader="none" w:pos="0"/>
          <w:tab w:val="left" w:leader="none" w:pos="795"/>
        </w:tabs>
        <w:ind w:firstLine="709"/>
        <w:jc w:val="both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 xml:space="preserve">Соревнования проводятся на спортивном сооружении, включенном во Всероссийский реестр объектов спорта в соответствии с Федеральным законом от 4 декабря 2007г. № 329-ФЗ «О физической культуре и спорте в Российской Федерации», отвечающих требованиям соответствующих нормативных правовых актов, действующих на </w:t>
      </w:r>
      <w:r>
        <w:rPr>
          <w:spacing w:val="1"/>
          <w:sz w:val="28"/>
          <w:szCs w:val="28"/>
          <w:lang w:bidi="ru-RU"/>
        </w:rPr>
        <w:t>территории Российской Федерации и направленных на обеспечение общественного порядка и общественной безопасности участников и зрителей, а также при условии наличия актов готовности спортивного</w:t>
      </w:r>
      <w:r>
        <w:rPr>
          <w:sz w:val="28"/>
          <w:szCs w:val="28"/>
          <w:lang w:bidi="ru-RU"/>
        </w:rPr>
        <w:t xml:space="preserve"> сооружения к проведению мероприятия, утвержденных в установленном порядке.</w:t>
      </w:r>
    </w:p>
    <w:p>
      <w:pPr>
        <w:pStyle w:val="style0"/>
        <w:ind w:firstLine="708"/>
        <w:jc w:val="both"/>
        <w:rPr>
          <w:rFonts w:eastAsia="Calibri"/>
          <w:color w:val="000000"/>
          <w:spacing w:val="1"/>
          <w:sz w:val="28"/>
          <w:szCs w:val="28"/>
        </w:rPr>
      </w:pPr>
      <w:r>
        <w:rPr>
          <w:sz w:val="28"/>
          <w:szCs w:val="28"/>
          <w:lang w:bidi="ru-RU"/>
        </w:rPr>
        <w:t>О</w:t>
      </w:r>
      <w:r>
        <w:rPr>
          <w:rFonts w:eastAsia="Calibri"/>
          <w:color w:val="000000"/>
          <w:spacing w:val="1"/>
          <w:sz w:val="28"/>
          <w:szCs w:val="28"/>
        </w:rPr>
        <w:t xml:space="preserve">беспечение безопасности участников и зрителей на спортивных соревнованиях осуществляется согласно требованиям Правил обеспечения безопасности при проведении официальных спортивных соревнований, утверждённых постановлением Правительства Российской Федерации от 18 апреля 2014 г. № 353, Регламента Минспорта России по организации и проведению официальных физкультурных и спортивных мероприятий на территории Российской Федерации в условиях сохранения рисков распространения </w:t>
      </w:r>
      <w:r>
        <w:rPr>
          <w:rFonts w:eastAsia="Calibri"/>
          <w:color w:val="000000"/>
          <w:spacing w:val="1"/>
          <w:sz w:val="28"/>
          <w:szCs w:val="28"/>
          <w:lang w:val="en-US"/>
        </w:rPr>
        <w:t>COVID</w:t>
      </w:r>
      <w:r>
        <w:rPr>
          <w:rFonts w:eastAsia="Calibri"/>
          <w:color w:val="000000"/>
          <w:spacing w:val="1"/>
          <w:sz w:val="28"/>
          <w:szCs w:val="28"/>
        </w:rPr>
        <w:t xml:space="preserve">-19, инструкцией и планом мероприятий по обеспечению общественного порядка и общественной безопасности на объекте спорта при проведении официальных спортивных соревнований. </w:t>
      </w:r>
    </w:p>
    <w:p>
      <w:pPr>
        <w:pStyle w:val="style0"/>
        <w:widowControl w:val="false"/>
        <w:shd w:val="clear" w:color="auto" w:fill="ffffff"/>
        <w:tabs>
          <w:tab w:val="left" w:leader="none" w:pos="851"/>
        </w:tabs>
        <w:ind w:firstLine="709"/>
        <w:jc w:val="both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>Организация медицинского обеспечения соревнований осуществляется в соответствии с Приказом Министерства здравоохранения РФ от 23 октября 2020 г. № 1144 н "Об утверждении порядка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 организациях и (или) выполнить нормативы испытаний (тестов) Всероссийского физкультурно-спортивного комплекса "Готов к труду и обороне" (ГТО)" и форм медицинских заключений о допуске к участию физкультурных и спортивных мероприятиях".</w:t>
      </w:r>
    </w:p>
    <w:p>
      <w:pPr>
        <w:pStyle w:val="style0"/>
        <w:widowControl w:val="false"/>
        <w:tabs>
          <w:tab w:val="left" w:leader="none" w:pos="456"/>
        </w:tabs>
        <w:ind w:firstLine="709"/>
        <w:jc w:val="both"/>
        <w:rPr>
          <w:spacing w:val="1"/>
          <w:sz w:val="28"/>
          <w:szCs w:val="28"/>
          <w:lang w:bidi="ru-RU"/>
        </w:rPr>
      </w:pPr>
      <w:r>
        <w:rPr>
          <w:spacing w:val="1"/>
          <w:sz w:val="28"/>
          <w:szCs w:val="28"/>
          <w:lang w:bidi="ru-RU"/>
        </w:rPr>
        <w:t xml:space="preserve">На соревнованиях в течение всего времени их проведения дежурит </w:t>
      </w:r>
      <w:r>
        <w:rPr>
          <w:spacing w:val="1"/>
          <w:sz w:val="28"/>
          <w:szCs w:val="28"/>
          <w:lang w:bidi="ru-RU"/>
        </w:rPr>
        <w:t xml:space="preserve">бригада скорой медицинской помощи, согласно Приложению № 4 (Рекомендуемые штатные нормативы медицинской бригады, количества выездных бригад скорой медицинской помощи. Медицинских работников при проведении спортивных соревнований) к Приказу Министерства здравоохранения Российской Федерации </w:t>
      </w:r>
      <w:r>
        <w:rPr>
          <w:sz w:val="28"/>
          <w:szCs w:val="28"/>
          <w:lang w:bidi="ru-RU"/>
        </w:rPr>
        <w:t>от 23 октября 2020 г. N 1144н</w:t>
      </w:r>
      <w:r>
        <w:rPr>
          <w:spacing w:val="1"/>
          <w:sz w:val="28"/>
          <w:szCs w:val="28"/>
          <w:lang w:bidi="ru-RU"/>
        </w:rPr>
        <w:t>.</w:t>
      </w:r>
    </w:p>
    <w:p>
      <w:pPr>
        <w:pStyle w:val="style0"/>
        <w:widowControl w:val="false"/>
        <w:ind w:firstLine="709"/>
        <w:jc w:val="both"/>
        <w:rPr>
          <w:sz w:val="28"/>
          <w:szCs w:val="28"/>
          <w:lang w:bidi="ru-RU"/>
        </w:rPr>
      </w:pPr>
      <w:r>
        <w:rPr>
          <w:bCs/>
          <w:sz w:val="28"/>
          <w:szCs w:val="28"/>
          <w:lang w:bidi="ru-RU"/>
        </w:rPr>
        <w:t xml:space="preserve">Участие в соревнованиях осуществляется только при наличии полиса страхования жизни и здоровья от несчастных случаев, оригинал полиса предоставляется на каждого участника Соревнования в комиссию по допуску. </w:t>
      </w:r>
      <w:r>
        <w:rPr>
          <w:sz w:val="28"/>
          <w:szCs w:val="28"/>
          <w:lang w:bidi="ru-RU"/>
        </w:rPr>
        <w:t>Страхование участников Соревнований может производиться за счёт бюджетных и внебюджетных средств, в соответствии с законодательством Российской Федерации и субъектов Российской Федерации.</w:t>
      </w:r>
    </w:p>
    <w:p>
      <w:pPr>
        <w:pStyle w:val="style0"/>
        <w:ind w:firstLine="199" w:firstLineChars="71"/>
        <w:jc w:val="both"/>
        <w:rPr>
          <w:sz w:val="28"/>
          <w:szCs w:val="28"/>
        </w:rPr>
      </w:pPr>
    </w:p>
    <w:p>
      <w:pPr>
        <w:pStyle w:val="style0"/>
        <w:widowControl w:val="false"/>
        <w:suppressAutoHyphens/>
        <w:adjustRightInd/>
        <w:jc w:val="center"/>
        <w:rPr>
          <w:rFonts w:ascii="Calibri" w:hAnsi="Calibri"/>
          <w:kern w:val="3"/>
          <w:sz w:val="22"/>
          <w:szCs w:val="22"/>
        </w:rPr>
      </w:pPr>
      <w:r>
        <w:rPr>
          <w:b/>
          <w:bCs/>
          <w:sz w:val="28"/>
          <w:szCs w:val="28"/>
        </w:rPr>
        <w:t>11</w:t>
      </w:r>
      <w:r>
        <w:rPr>
          <w:b/>
          <w:kern w:val="3"/>
          <w:sz w:val="28"/>
          <w:szCs w:val="22"/>
        </w:rPr>
        <w:t>.</w:t>
      </w:r>
      <w:r>
        <w:rPr>
          <w:b/>
          <w:kern w:val="3"/>
          <w:sz w:val="28"/>
          <w:szCs w:val="22"/>
        </w:rPr>
        <w:tab/>
      </w:r>
      <w:r>
        <w:rPr>
          <w:b/>
          <w:kern w:val="3"/>
          <w:sz w:val="28"/>
          <w:szCs w:val="22"/>
        </w:rPr>
        <w:t>Дополнительная информация</w:t>
      </w:r>
    </w:p>
    <w:p>
      <w:pPr>
        <w:pStyle w:val="style0"/>
        <w:widowControl w:val="false"/>
        <w:suppressAutoHyphens/>
        <w:adjustRightInd/>
        <w:rPr>
          <w:kern w:val="3"/>
          <w:sz w:val="28"/>
          <w:szCs w:val="22"/>
        </w:rPr>
      </w:pPr>
    </w:p>
    <w:p>
      <w:pPr>
        <w:pStyle w:val="style0"/>
        <w:overflowPunct/>
        <w:autoSpaceDE/>
        <w:adjustRightInd/>
        <w:ind w:firstLine="709"/>
        <w:jc w:val="both"/>
        <w:textAlignment w:val="auto"/>
        <w:rPr>
          <w:rFonts w:ascii="Calibri" w:hAnsi="Calibri"/>
          <w:kern w:val="3"/>
          <w:sz w:val="22"/>
          <w:szCs w:val="22"/>
        </w:rPr>
      </w:pPr>
      <w:r>
        <w:rPr>
          <w:sz w:val="28"/>
          <w:szCs w:val="28"/>
        </w:rPr>
        <w:t>В целях предотвращения противоправного влияния на результаты официальных спортивных соревнований и борьбы с ним:</w:t>
      </w:r>
    </w:p>
    <w:p>
      <w:pPr>
        <w:pStyle w:val="style0"/>
        <w:widowControl w:val="false"/>
        <w:tabs>
          <w:tab w:val="left" w:leader="none" w:pos="1134"/>
        </w:tabs>
        <w:suppressAutoHyphens/>
        <w:adjustRightInd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запрещается оказывать противоправное влияние на результаты спортивных соревнований, включенных в настоящий регламент об официальных спортивных соревнованиях;</w:t>
      </w:r>
    </w:p>
    <w:p>
      <w:pPr>
        <w:pStyle w:val="style0"/>
        <w:widowControl w:val="false"/>
        <w:tabs>
          <w:tab w:val="left" w:leader="none" w:pos="1134"/>
        </w:tabs>
        <w:suppressAutoHyphens/>
        <w:adjustRightInd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запрещается участвовать в азартных играх в букмекерских конторах и тотализаторах путем заключения пари на официальные спортивные соревнования в соответствии с требованиями, установленными пунктом 3 части 4 статьи 26.2 Федерального закона от 04.12.2007 № 329-ФЗ «О физической культуре и спорте в Российской Федерации.</w:t>
      </w:r>
    </w:p>
    <w:p>
      <w:pPr>
        <w:pStyle w:val="style0"/>
        <w:jc w:val="both"/>
        <w:rPr>
          <w:sz w:val="28"/>
          <w:szCs w:val="28"/>
        </w:rPr>
      </w:pPr>
    </w:p>
    <w:p>
      <w:pPr>
        <w:pStyle w:val="style0"/>
        <w:ind w:firstLine="709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Настоящий Регламент является основанием для командирования спортсменов и тренеров на Соревнования.</w:t>
      </w:r>
    </w:p>
    <w:p>
      <w:pPr>
        <w:pStyle w:val="style0"/>
        <w:widowControl w:val="false"/>
        <w:overflowPunct/>
        <w:autoSpaceDE/>
        <w:autoSpaceDN/>
        <w:adjustRightInd/>
        <w:ind w:left="6379"/>
        <w:jc w:val="both"/>
        <w:textAlignment w:val="auto"/>
        <w:rPr>
          <w:sz w:val="24"/>
          <w:szCs w:val="24"/>
        </w:rPr>
        <w:sectPr>
          <w:headerReference w:type="default" r:id="rId2"/>
          <w:footerReference w:type="even" r:id="rId3"/>
          <w:footerReference w:type="default" r:id="rId4"/>
          <w:headerReference w:type="first" r:id="rId5"/>
          <w:pgSz w:w="11906" w:h="16838" w:orient="portrait"/>
          <w:pgMar w:top="1134" w:right="850" w:bottom="1134" w:left="1417" w:header="720" w:footer="720" w:gutter="0"/>
          <w:cols w:space="0"/>
          <w:titlePg/>
        </w:sectPr>
      </w:pPr>
    </w:p>
    <w:p>
      <w:pPr>
        <w:pStyle w:val="style0"/>
        <w:widowControl w:val="false"/>
        <w:overflowPunct/>
        <w:autoSpaceDE/>
        <w:autoSpaceDN/>
        <w:adjustRightInd/>
        <w:ind w:left="10348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П</w:t>
      </w:r>
      <w:r>
        <w:rPr>
          <w:sz w:val="22"/>
          <w:szCs w:val="22"/>
        </w:rPr>
        <w:t>риложе</w:t>
      </w:r>
      <w:r>
        <w:rPr>
          <w:sz w:val="24"/>
          <w:szCs w:val="24"/>
        </w:rPr>
        <w:t>ние № 1</w:t>
      </w:r>
    </w:p>
    <w:p>
      <w:pPr>
        <w:pStyle w:val="style0"/>
        <w:widowControl w:val="false"/>
        <w:overflowPunct/>
        <w:autoSpaceDE/>
        <w:autoSpaceDN/>
        <w:adjustRightInd/>
        <w:ind w:left="10348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 xml:space="preserve">к Регламенту </w:t>
      </w:r>
      <w:r>
        <w:rPr>
          <w:rFonts w:eastAsia="Calibri"/>
          <w:sz w:val="22"/>
          <w:szCs w:val="22"/>
          <w:lang w:eastAsia="en-US"/>
        </w:rPr>
        <w:t>В</w:t>
      </w:r>
      <w:r>
        <w:rPr>
          <w:rFonts w:eastAsia="Calibri"/>
          <w:sz w:val="22"/>
          <w:szCs w:val="22"/>
          <w:lang w:val="zh-CN" w:eastAsia="en-US"/>
        </w:rPr>
        <w:t>сероссийски</w:t>
      </w:r>
      <w:r>
        <w:rPr>
          <w:rFonts w:eastAsia="Calibri"/>
          <w:sz w:val="22"/>
          <w:szCs w:val="22"/>
          <w:lang w:eastAsia="en-US"/>
        </w:rPr>
        <w:t>е</w:t>
      </w:r>
      <w:r>
        <w:rPr>
          <w:rFonts w:eastAsia="Calibri"/>
          <w:sz w:val="22"/>
          <w:szCs w:val="22"/>
          <w:lang w:val="zh-CN" w:eastAsia="en-US"/>
        </w:rPr>
        <w:t xml:space="preserve"> соревновани</w:t>
      </w:r>
      <w:r>
        <w:rPr>
          <w:rFonts w:eastAsia="Calibri"/>
          <w:sz w:val="22"/>
          <w:szCs w:val="22"/>
          <w:lang w:eastAsia="en-US"/>
        </w:rPr>
        <w:t>я</w:t>
      </w:r>
      <w:r>
        <w:rPr>
          <w:rFonts w:eastAsia="Calibri"/>
          <w:sz w:val="22"/>
          <w:szCs w:val="22"/>
          <w:lang w:val="zh-CN" w:eastAsia="en-US"/>
        </w:rPr>
        <w:t xml:space="preserve"> по биатлону среди спортсменов-любителей </w:t>
      </w:r>
      <w:r>
        <w:rPr>
          <w:rFonts w:eastAsia="Calibri"/>
          <w:sz w:val="22"/>
          <w:szCs w:val="22"/>
          <w:lang w:eastAsia="en-US"/>
        </w:rPr>
        <w:t>(сезон 2026-2027 гг.) (</w:t>
      </w:r>
      <w:r>
        <w:rPr>
          <w:rFonts w:eastAsia="Calibri"/>
          <w:sz w:val="22"/>
          <w:szCs w:val="22"/>
          <w:lang w:val="zh-CN" w:eastAsia="en-US"/>
        </w:rPr>
        <w:t xml:space="preserve">«Любительский </w:t>
      </w:r>
      <w:r>
        <w:rPr>
          <w:rFonts w:eastAsia="Calibri"/>
          <w:sz w:val="22"/>
          <w:szCs w:val="22"/>
          <w:lang w:eastAsia="en-US"/>
        </w:rPr>
        <w:t xml:space="preserve">Чемпионат </w:t>
      </w:r>
      <w:r>
        <w:rPr>
          <w:rFonts w:eastAsia="Calibri"/>
          <w:sz w:val="22"/>
          <w:szCs w:val="22"/>
          <w:lang w:val="zh-CN" w:eastAsia="en-US"/>
        </w:rPr>
        <w:t xml:space="preserve">России по биатлону», 1 этап </w:t>
      </w:r>
      <w:r>
        <w:rPr>
          <w:rFonts w:eastAsia="Calibri"/>
          <w:sz w:val="22"/>
          <w:szCs w:val="22"/>
          <w:lang w:eastAsia="en-US"/>
        </w:rPr>
        <w:t xml:space="preserve">Кубка </w:t>
      </w:r>
      <w:r>
        <w:rPr>
          <w:rFonts w:eastAsia="Calibri"/>
          <w:sz w:val="22"/>
          <w:szCs w:val="22"/>
          <w:lang w:val="zh-CN" w:eastAsia="en-US"/>
        </w:rPr>
        <w:t>летнего периода)</w:t>
      </w:r>
    </w:p>
    <w:p>
      <w:pPr>
        <w:pStyle w:val="style0"/>
        <w:widowControl w:val="false"/>
        <w:overflowPunct/>
        <w:autoSpaceDE/>
        <w:autoSpaceDN/>
        <w:adjustRightInd/>
        <w:spacing w:lineRule="auto" w:line="276"/>
        <w:ind w:left="6379"/>
        <w:jc w:val="both"/>
        <w:textAlignment w:val="auto"/>
        <w:rPr>
          <w:sz w:val="24"/>
          <w:szCs w:val="24"/>
        </w:rPr>
      </w:pPr>
    </w:p>
    <w:p>
      <w:pPr>
        <w:pStyle w:val="style0"/>
        <w:widowControl w:val="false"/>
        <w:overflowPunct/>
        <w:autoSpaceDE/>
        <w:autoSpaceDN/>
        <w:adjustRightInd/>
        <w:spacing w:lineRule="auto" w:line="276"/>
        <w:jc w:val="center"/>
        <w:textAlignment w:val="auto"/>
        <w:rPr>
          <w:b/>
          <w:sz w:val="24"/>
          <w:szCs w:val="24"/>
        </w:rPr>
      </w:pPr>
      <w:r>
        <w:rPr>
          <w:b/>
          <w:sz w:val="24"/>
          <w:szCs w:val="24"/>
        </w:rPr>
        <w:t>ИМЕННАЯ ЗАЯВКА</w:t>
      </w:r>
    </w:p>
    <w:p>
      <w:pPr>
        <w:pStyle w:val="style0"/>
        <w:widowControl w:val="false"/>
        <w:overflowPunct/>
        <w:autoSpaceDE/>
        <w:autoSpaceDN/>
        <w:adjustRightInd/>
        <w:spacing w:lineRule="auto" w:line="276"/>
        <w:jc w:val="center"/>
        <w:textAlignment w:val="auto"/>
        <w:rPr>
          <w:b/>
          <w:sz w:val="24"/>
          <w:szCs w:val="24"/>
        </w:rPr>
      </w:pPr>
      <w:r>
        <w:rPr>
          <w:b/>
          <w:sz w:val="24"/>
          <w:szCs w:val="24"/>
        </w:rPr>
        <w:t>на участие во В</w:t>
      </w:r>
      <w:r>
        <w:rPr>
          <w:b/>
          <w:sz w:val="24"/>
          <w:szCs w:val="24"/>
          <w:lang w:val="zh-CN"/>
        </w:rPr>
        <w:t>сероссийски</w:t>
      </w:r>
      <w:r>
        <w:rPr>
          <w:b/>
          <w:sz w:val="24"/>
          <w:szCs w:val="24"/>
        </w:rPr>
        <w:t>х</w:t>
      </w:r>
      <w:r>
        <w:rPr>
          <w:b/>
          <w:sz w:val="24"/>
          <w:szCs w:val="24"/>
          <w:lang w:val="zh-CN"/>
        </w:rPr>
        <w:t xml:space="preserve"> соревновани</w:t>
      </w:r>
      <w:r>
        <w:rPr>
          <w:b/>
          <w:sz w:val="24"/>
          <w:szCs w:val="24"/>
        </w:rPr>
        <w:t>ях</w:t>
      </w:r>
      <w:r>
        <w:rPr>
          <w:b/>
          <w:sz w:val="24"/>
          <w:szCs w:val="24"/>
          <w:lang w:val="zh-CN"/>
        </w:rPr>
        <w:t xml:space="preserve"> по биатлону среди</w:t>
      </w:r>
      <w:r>
        <w:rPr>
          <w:b/>
          <w:sz w:val="24"/>
          <w:szCs w:val="24"/>
        </w:rPr>
        <w:t> </w:t>
      </w:r>
      <w:r>
        <w:rPr>
          <w:b/>
          <w:sz w:val="24"/>
          <w:szCs w:val="24"/>
          <w:lang w:val="zh-CN"/>
        </w:rPr>
        <w:t xml:space="preserve">спортсменов-любителей </w:t>
      </w:r>
      <w:r>
        <w:rPr>
          <w:b/>
          <w:sz w:val="24"/>
          <w:szCs w:val="24"/>
        </w:rPr>
        <w:t>(сезон 202</w:t>
      </w:r>
      <w:r>
        <w:rPr>
          <w:b/>
          <w:sz w:val="24"/>
          <w:szCs w:val="24"/>
        </w:rPr>
        <w:t>6</w:t>
      </w:r>
      <w:r>
        <w:rPr>
          <w:b/>
          <w:sz w:val="24"/>
          <w:szCs w:val="24"/>
        </w:rPr>
        <w:t>-202</w:t>
      </w:r>
      <w:r>
        <w:rPr>
          <w:b/>
          <w:sz w:val="24"/>
          <w:szCs w:val="24"/>
        </w:rPr>
        <w:t>7</w:t>
      </w:r>
      <w:r>
        <w:rPr>
          <w:b/>
          <w:sz w:val="24"/>
          <w:szCs w:val="24"/>
        </w:rPr>
        <w:t xml:space="preserve"> гг.) </w:t>
      </w:r>
      <w:r>
        <w:rPr>
          <w:b/>
          <w:sz w:val="24"/>
          <w:szCs w:val="24"/>
        </w:rPr>
        <w:br/>
      </w:r>
      <w:r>
        <w:rPr>
          <w:b/>
          <w:sz w:val="24"/>
          <w:szCs w:val="24"/>
        </w:rPr>
        <w:t>(</w:t>
      </w:r>
      <w:r>
        <w:rPr>
          <w:b/>
          <w:sz w:val="24"/>
          <w:szCs w:val="24"/>
          <w:lang w:val="zh-CN"/>
        </w:rPr>
        <w:t xml:space="preserve">«Любительский </w:t>
      </w:r>
      <w:r>
        <w:rPr>
          <w:b/>
          <w:sz w:val="24"/>
          <w:szCs w:val="24"/>
        </w:rPr>
        <w:t xml:space="preserve">Чемпионат </w:t>
      </w:r>
      <w:r>
        <w:rPr>
          <w:b/>
          <w:sz w:val="24"/>
          <w:szCs w:val="24"/>
          <w:lang w:val="zh-CN"/>
        </w:rPr>
        <w:t xml:space="preserve">России по биатлону», </w:t>
      </w:r>
      <w:r>
        <w:rPr>
          <w:b/>
          <w:sz w:val="24"/>
          <w:szCs w:val="24"/>
        </w:rPr>
        <w:t>1</w:t>
      </w:r>
      <w:r>
        <w:rPr>
          <w:b/>
          <w:sz w:val="24"/>
          <w:szCs w:val="24"/>
          <w:lang w:val="zh-CN"/>
        </w:rPr>
        <w:t xml:space="preserve"> этап </w:t>
      </w:r>
      <w:r>
        <w:rPr>
          <w:b/>
          <w:sz w:val="24"/>
          <w:szCs w:val="24"/>
        </w:rPr>
        <w:t xml:space="preserve">Кубка </w:t>
      </w:r>
      <w:r>
        <w:rPr>
          <w:b/>
          <w:sz w:val="24"/>
          <w:szCs w:val="24"/>
          <w:lang w:val="zh-CN"/>
        </w:rPr>
        <w:t>летнего периода)</w:t>
      </w:r>
    </w:p>
    <w:p>
      <w:pPr>
        <w:pStyle w:val="style0"/>
        <w:widowControl w:val="false"/>
        <w:overflowPunct/>
        <w:autoSpaceDE/>
        <w:autoSpaceDN/>
        <w:adjustRightInd/>
        <w:spacing w:lineRule="auto" w:line="276"/>
        <w:jc w:val="center"/>
        <w:textAlignment w:val="auto"/>
        <w:rPr>
          <w:b/>
          <w:sz w:val="24"/>
          <w:szCs w:val="24"/>
        </w:rPr>
      </w:pPr>
      <w:r>
        <w:rPr>
          <w:b/>
          <w:sz w:val="24"/>
          <w:szCs w:val="24"/>
        </w:rPr>
        <w:t>от команды ____________________________________________________________</w:t>
      </w:r>
    </w:p>
    <w:p>
      <w:pPr>
        <w:pStyle w:val="style0"/>
        <w:widowControl w:val="false"/>
        <w:overflowPunct/>
        <w:autoSpaceDE/>
        <w:autoSpaceDN/>
        <w:adjustRightInd/>
        <w:spacing w:lineRule="auto" w:line="276"/>
        <w:jc w:val="both"/>
        <w:textAlignment w:val="auto"/>
        <w:rPr>
          <w:b/>
          <w:sz w:val="28"/>
          <w:szCs w:val="24"/>
        </w:rPr>
      </w:pPr>
    </w:p>
    <w:tbl>
      <w:tblPr>
        <w:tblW w:w="155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1"/>
        <w:gridCol w:w="3671"/>
        <w:gridCol w:w="1582"/>
        <w:gridCol w:w="1978"/>
        <w:gridCol w:w="1871"/>
        <w:gridCol w:w="3166"/>
        <w:gridCol w:w="2606"/>
      </w:tblGrid>
      <w:tr>
        <w:trPr>
          <w:trHeight w:val="832" w:hRule="atLeast"/>
          <w:jc w:val="center"/>
        </w:trPr>
        <w:tc>
          <w:tcPr>
            <w:tcW w:w="641" w:type="dxa"/>
            <w:tcBorders/>
            <w:vAlign w:val="center"/>
          </w:tcPr>
          <w:p>
            <w:pPr>
              <w:pStyle w:val="style0"/>
              <w:widowControl w:val="false"/>
              <w:overflowPunct/>
              <w:autoSpaceDE/>
              <w:autoSpaceDN/>
              <w:adjustRightInd/>
              <w:spacing w:lineRule="auto" w:line="276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</w:p>
        </w:tc>
        <w:tc>
          <w:tcPr>
            <w:tcW w:w="3671" w:type="dxa"/>
            <w:tcBorders/>
            <w:vAlign w:val="center"/>
          </w:tcPr>
          <w:p>
            <w:pPr>
              <w:pStyle w:val="style0"/>
              <w:widowControl w:val="false"/>
              <w:overflowPunct/>
              <w:autoSpaceDE/>
              <w:autoSpaceDN/>
              <w:adjustRightInd/>
              <w:spacing w:lineRule="auto" w:line="276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Фамилия, Имя</w:t>
            </w:r>
          </w:p>
        </w:tc>
        <w:tc>
          <w:tcPr>
            <w:tcW w:w="1582" w:type="dxa"/>
            <w:tcBorders/>
            <w:vAlign w:val="center"/>
          </w:tcPr>
          <w:p>
            <w:pPr>
              <w:pStyle w:val="style0"/>
              <w:widowControl w:val="false"/>
              <w:overflowPunct/>
              <w:autoSpaceDE/>
              <w:autoSpaceDN/>
              <w:adjustRightInd/>
              <w:spacing w:lineRule="auto" w:line="276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 рождения</w:t>
            </w:r>
          </w:p>
        </w:tc>
        <w:tc>
          <w:tcPr>
            <w:tcW w:w="1978" w:type="dxa"/>
            <w:tcBorders/>
            <w:vAlign w:val="center"/>
          </w:tcPr>
          <w:p>
            <w:pPr>
              <w:pStyle w:val="style0"/>
              <w:widowControl w:val="false"/>
              <w:overflowPunct/>
              <w:autoSpaceDE/>
              <w:autoSpaceDN/>
              <w:adjustRightInd/>
              <w:spacing w:lineRule="auto" w:line="276"/>
              <w:jc w:val="center"/>
              <w:textAlignment w:val="auto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bookmarkStart w:id="1" w:name="_GoBack"/>
            <w:bookmarkEnd w:id="1"/>
            <w:r>
              <w:rPr>
                <w:sz w:val="22"/>
                <w:szCs w:val="22"/>
              </w:rPr>
              <w:t>портивное. звание, спортивный разряд</w:t>
            </w:r>
          </w:p>
        </w:tc>
        <w:tc>
          <w:tcPr>
            <w:tcW w:w="1871" w:type="dxa"/>
            <w:tcBorders/>
            <w:vAlign w:val="center"/>
          </w:tcPr>
          <w:p>
            <w:pPr>
              <w:pStyle w:val="style0"/>
              <w:widowControl w:val="false"/>
              <w:overflowPunct/>
              <w:autoSpaceDE/>
              <w:autoSpaceDN/>
              <w:adjustRightInd/>
              <w:spacing w:lineRule="auto" w:line="276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ДСО,</w:t>
            </w:r>
          </w:p>
          <w:p>
            <w:pPr>
              <w:pStyle w:val="style0"/>
              <w:widowControl w:val="false"/>
              <w:overflowPunct/>
              <w:autoSpaceDE/>
              <w:autoSpaceDN/>
              <w:adjustRightInd/>
              <w:spacing w:lineRule="auto" w:line="276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ведомство</w:t>
            </w:r>
          </w:p>
        </w:tc>
        <w:tc>
          <w:tcPr>
            <w:tcW w:w="3166" w:type="dxa"/>
            <w:tcBorders/>
            <w:vAlign w:val="center"/>
          </w:tcPr>
          <w:p>
            <w:pPr>
              <w:pStyle w:val="style0"/>
              <w:widowControl w:val="false"/>
              <w:overflowPunct/>
              <w:autoSpaceDE/>
              <w:autoSpaceDN/>
              <w:adjustRightInd/>
              <w:spacing w:lineRule="auto" w:line="276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Ф.И.О.</w:t>
            </w:r>
          </w:p>
          <w:p>
            <w:pPr>
              <w:pStyle w:val="style0"/>
              <w:widowControl w:val="false"/>
              <w:overflowPunct/>
              <w:autoSpaceDE/>
              <w:autoSpaceDN/>
              <w:adjustRightInd/>
              <w:spacing w:lineRule="auto" w:line="276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тренера</w:t>
            </w:r>
          </w:p>
        </w:tc>
        <w:tc>
          <w:tcPr>
            <w:tcW w:w="2606" w:type="dxa"/>
            <w:tcBorders/>
            <w:vAlign w:val="center"/>
          </w:tcPr>
          <w:p>
            <w:pPr>
              <w:pStyle w:val="style0"/>
              <w:widowControl w:val="false"/>
              <w:overflowPunct/>
              <w:autoSpaceDE/>
              <w:autoSpaceDN/>
              <w:adjustRightInd/>
              <w:spacing w:lineRule="auto" w:line="276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виза врача,</w:t>
            </w:r>
          </w:p>
          <w:p>
            <w:pPr>
              <w:pStyle w:val="style0"/>
              <w:widowControl w:val="false"/>
              <w:overflowPunct/>
              <w:autoSpaceDE/>
              <w:autoSpaceDN/>
              <w:adjustRightInd/>
              <w:spacing w:lineRule="auto" w:line="276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печать мед.</w:t>
            </w:r>
          </w:p>
          <w:p>
            <w:pPr>
              <w:pStyle w:val="style0"/>
              <w:widowControl w:val="false"/>
              <w:overflowPunct/>
              <w:autoSpaceDE/>
              <w:autoSpaceDN/>
              <w:adjustRightInd/>
              <w:spacing w:lineRule="auto" w:line="276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учреждения</w:t>
            </w:r>
          </w:p>
        </w:tc>
      </w:tr>
      <w:tr>
        <w:tblPrEx/>
        <w:trPr>
          <w:trHeight w:val="277" w:hRule="atLeast"/>
          <w:jc w:val="center"/>
        </w:trPr>
        <w:tc>
          <w:tcPr>
            <w:tcW w:w="641" w:type="dxa"/>
            <w:tcBorders/>
          </w:tcPr>
          <w:p>
            <w:pPr>
              <w:pStyle w:val="style0"/>
              <w:widowControl w:val="false"/>
              <w:overflowPunct/>
              <w:autoSpaceDE/>
              <w:autoSpaceDN/>
              <w:adjustRightInd/>
              <w:spacing w:lineRule="auto" w:line="276"/>
              <w:jc w:val="both"/>
              <w:textAlignment w:val="auto"/>
              <w:rPr>
                <w:b/>
                <w:sz w:val="28"/>
                <w:szCs w:val="24"/>
              </w:rPr>
            </w:pPr>
          </w:p>
        </w:tc>
        <w:tc>
          <w:tcPr>
            <w:tcW w:w="3671" w:type="dxa"/>
            <w:tcBorders/>
          </w:tcPr>
          <w:p>
            <w:pPr>
              <w:pStyle w:val="style0"/>
              <w:widowControl w:val="false"/>
              <w:overflowPunct/>
              <w:autoSpaceDE/>
              <w:autoSpaceDN/>
              <w:adjustRightInd/>
              <w:spacing w:lineRule="auto" w:line="276"/>
              <w:jc w:val="both"/>
              <w:textAlignment w:val="auto"/>
              <w:rPr>
                <w:b/>
                <w:sz w:val="28"/>
                <w:szCs w:val="24"/>
              </w:rPr>
            </w:pPr>
          </w:p>
        </w:tc>
        <w:tc>
          <w:tcPr>
            <w:tcW w:w="1582" w:type="dxa"/>
            <w:tcBorders/>
          </w:tcPr>
          <w:p>
            <w:pPr>
              <w:pStyle w:val="style0"/>
              <w:widowControl w:val="false"/>
              <w:overflowPunct/>
              <w:autoSpaceDE/>
              <w:autoSpaceDN/>
              <w:adjustRightInd/>
              <w:spacing w:lineRule="auto" w:line="276"/>
              <w:jc w:val="both"/>
              <w:textAlignment w:val="auto"/>
              <w:rPr>
                <w:b/>
                <w:sz w:val="28"/>
                <w:szCs w:val="24"/>
              </w:rPr>
            </w:pPr>
          </w:p>
        </w:tc>
        <w:tc>
          <w:tcPr>
            <w:tcW w:w="1978" w:type="dxa"/>
            <w:tcBorders/>
          </w:tcPr>
          <w:p>
            <w:pPr>
              <w:pStyle w:val="style0"/>
              <w:widowControl w:val="false"/>
              <w:overflowPunct/>
              <w:autoSpaceDE/>
              <w:autoSpaceDN/>
              <w:adjustRightInd/>
              <w:spacing w:lineRule="auto" w:line="276"/>
              <w:jc w:val="both"/>
              <w:textAlignment w:val="auto"/>
              <w:rPr>
                <w:b/>
                <w:sz w:val="28"/>
                <w:szCs w:val="24"/>
              </w:rPr>
            </w:pPr>
          </w:p>
        </w:tc>
        <w:tc>
          <w:tcPr>
            <w:tcW w:w="1871" w:type="dxa"/>
            <w:tcBorders/>
          </w:tcPr>
          <w:p>
            <w:pPr>
              <w:pStyle w:val="style0"/>
              <w:widowControl w:val="false"/>
              <w:overflowPunct/>
              <w:autoSpaceDE/>
              <w:autoSpaceDN/>
              <w:adjustRightInd/>
              <w:spacing w:lineRule="auto" w:line="276"/>
              <w:jc w:val="both"/>
              <w:textAlignment w:val="auto"/>
              <w:rPr>
                <w:b/>
                <w:sz w:val="28"/>
                <w:szCs w:val="24"/>
              </w:rPr>
            </w:pPr>
          </w:p>
        </w:tc>
        <w:tc>
          <w:tcPr>
            <w:tcW w:w="3166" w:type="dxa"/>
            <w:tcBorders/>
          </w:tcPr>
          <w:p>
            <w:pPr>
              <w:pStyle w:val="style0"/>
              <w:widowControl w:val="false"/>
              <w:overflowPunct/>
              <w:autoSpaceDE/>
              <w:autoSpaceDN/>
              <w:adjustRightInd/>
              <w:spacing w:lineRule="auto" w:line="276"/>
              <w:jc w:val="both"/>
              <w:textAlignment w:val="auto"/>
              <w:rPr>
                <w:b/>
                <w:sz w:val="28"/>
                <w:szCs w:val="24"/>
              </w:rPr>
            </w:pPr>
          </w:p>
        </w:tc>
        <w:tc>
          <w:tcPr>
            <w:tcW w:w="2606" w:type="dxa"/>
            <w:tcBorders/>
          </w:tcPr>
          <w:p>
            <w:pPr>
              <w:pStyle w:val="style0"/>
              <w:widowControl w:val="false"/>
              <w:overflowPunct/>
              <w:autoSpaceDE/>
              <w:autoSpaceDN/>
              <w:adjustRightInd/>
              <w:spacing w:lineRule="auto" w:line="276"/>
              <w:jc w:val="both"/>
              <w:textAlignment w:val="auto"/>
              <w:rPr>
                <w:b/>
                <w:sz w:val="28"/>
                <w:szCs w:val="24"/>
              </w:rPr>
            </w:pPr>
          </w:p>
        </w:tc>
      </w:tr>
      <w:tr>
        <w:tblPrEx/>
        <w:trPr>
          <w:trHeight w:val="265" w:hRule="atLeast"/>
          <w:jc w:val="center"/>
        </w:trPr>
        <w:tc>
          <w:tcPr>
            <w:tcW w:w="641" w:type="dxa"/>
            <w:tcBorders/>
          </w:tcPr>
          <w:p>
            <w:pPr>
              <w:pStyle w:val="style0"/>
              <w:widowControl w:val="false"/>
              <w:overflowPunct/>
              <w:autoSpaceDE/>
              <w:autoSpaceDN/>
              <w:adjustRightInd/>
              <w:spacing w:lineRule="auto" w:line="276"/>
              <w:jc w:val="both"/>
              <w:textAlignment w:val="auto"/>
              <w:rPr>
                <w:b/>
                <w:sz w:val="28"/>
                <w:szCs w:val="24"/>
              </w:rPr>
            </w:pPr>
          </w:p>
        </w:tc>
        <w:tc>
          <w:tcPr>
            <w:tcW w:w="3671" w:type="dxa"/>
            <w:tcBorders/>
          </w:tcPr>
          <w:p>
            <w:pPr>
              <w:pStyle w:val="style0"/>
              <w:widowControl w:val="false"/>
              <w:overflowPunct/>
              <w:autoSpaceDE/>
              <w:autoSpaceDN/>
              <w:adjustRightInd/>
              <w:spacing w:lineRule="auto" w:line="276"/>
              <w:jc w:val="both"/>
              <w:textAlignment w:val="auto"/>
              <w:rPr>
                <w:b/>
                <w:sz w:val="28"/>
                <w:szCs w:val="24"/>
              </w:rPr>
            </w:pPr>
          </w:p>
        </w:tc>
        <w:tc>
          <w:tcPr>
            <w:tcW w:w="1582" w:type="dxa"/>
            <w:tcBorders/>
          </w:tcPr>
          <w:p>
            <w:pPr>
              <w:pStyle w:val="style0"/>
              <w:widowControl w:val="false"/>
              <w:overflowPunct/>
              <w:autoSpaceDE/>
              <w:autoSpaceDN/>
              <w:adjustRightInd/>
              <w:spacing w:lineRule="auto" w:line="276"/>
              <w:jc w:val="both"/>
              <w:textAlignment w:val="auto"/>
              <w:rPr>
                <w:b/>
                <w:sz w:val="28"/>
                <w:szCs w:val="24"/>
              </w:rPr>
            </w:pPr>
          </w:p>
        </w:tc>
        <w:tc>
          <w:tcPr>
            <w:tcW w:w="1978" w:type="dxa"/>
            <w:tcBorders/>
          </w:tcPr>
          <w:p>
            <w:pPr>
              <w:pStyle w:val="style0"/>
              <w:widowControl w:val="false"/>
              <w:overflowPunct/>
              <w:autoSpaceDE/>
              <w:autoSpaceDN/>
              <w:adjustRightInd/>
              <w:spacing w:lineRule="auto" w:line="276"/>
              <w:jc w:val="both"/>
              <w:textAlignment w:val="auto"/>
              <w:rPr>
                <w:b/>
                <w:sz w:val="28"/>
                <w:szCs w:val="24"/>
              </w:rPr>
            </w:pPr>
          </w:p>
        </w:tc>
        <w:tc>
          <w:tcPr>
            <w:tcW w:w="1871" w:type="dxa"/>
            <w:tcBorders/>
          </w:tcPr>
          <w:p>
            <w:pPr>
              <w:pStyle w:val="style0"/>
              <w:widowControl w:val="false"/>
              <w:overflowPunct/>
              <w:autoSpaceDE/>
              <w:autoSpaceDN/>
              <w:adjustRightInd/>
              <w:spacing w:lineRule="auto" w:line="276"/>
              <w:jc w:val="both"/>
              <w:textAlignment w:val="auto"/>
              <w:rPr>
                <w:b/>
                <w:sz w:val="28"/>
                <w:szCs w:val="24"/>
              </w:rPr>
            </w:pPr>
          </w:p>
        </w:tc>
        <w:tc>
          <w:tcPr>
            <w:tcW w:w="3166" w:type="dxa"/>
            <w:tcBorders/>
          </w:tcPr>
          <w:p>
            <w:pPr>
              <w:pStyle w:val="style0"/>
              <w:widowControl w:val="false"/>
              <w:overflowPunct/>
              <w:autoSpaceDE/>
              <w:autoSpaceDN/>
              <w:adjustRightInd/>
              <w:spacing w:lineRule="auto" w:line="276"/>
              <w:jc w:val="both"/>
              <w:textAlignment w:val="auto"/>
              <w:rPr>
                <w:b/>
                <w:sz w:val="28"/>
                <w:szCs w:val="24"/>
              </w:rPr>
            </w:pPr>
          </w:p>
        </w:tc>
        <w:tc>
          <w:tcPr>
            <w:tcW w:w="2606" w:type="dxa"/>
            <w:tcBorders/>
          </w:tcPr>
          <w:p>
            <w:pPr>
              <w:pStyle w:val="style0"/>
              <w:widowControl w:val="false"/>
              <w:overflowPunct/>
              <w:autoSpaceDE/>
              <w:autoSpaceDN/>
              <w:adjustRightInd/>
              <w:spacing w:lineRule="auto" w:line="276"/>
              <w:jc w:val="both"/>
              <w:textAlignment w:val="auto"/>
              <w:rPr>
                <w:b/>
                <w:sz w:val="28"/>
                <w:szCs w:val="24"/>
              </w:rPr>
            </w:pPr>
          </w:p>
        </w:tc>
      </w:tr>
      <w:tr>
        <w:tblPrEx/>
        <w:trPr>
          <w:trHeight w:val="277" w:hRule="atLeast"/>
          <w:jc w:val="center"/>
        </w:trPr>
        <w:tc>
          <w:tcPr>
            <w:tcW w:w="641" w:type="dxa"/>
            <w:tcBorders/>
          </w:tcPr>
          <w:p>
            <w:pPr>
              <w:pStyle w:val="style0"/>
              <w:widowControl w:val="false"/>
              <w:overflowPunct/>
              <w:autoSpaceDE/>
              <w:autoSpaceDN/>
              <w:adjustRightInd/>
              <w:spacing w:lineRule="auto" w:line="276"/>
              <w:jc w:val="both"/>
              <w:textAlignment w:val="auto"/>
              <w:rPr>
                <w:b/>
                <w:sz w:val="28"/>
                <w:szCs w:val="24"/>
              </w:rPr>
            </w:pPr>
          </w:p>
        </w:tc>
        <w:tc>
          <w:tcPr>
            <w:tcW w:w="3671" w:type="dxa"/>
            <w:tcBorders/>
          </w:tcPr>
          <w:p>
            <w:pPr>
              <w:pStyle w:val="style0"/>
              <w:widowControl w:val="false"/>
              <w:overflowPunct/>
              <w:autoSpaceDE/>
              <w:autoSpaceDN/>
              <w:adjustRightInd/>
              <w:spacing w:lineRule="auto" w:line="276"/>
              <w:jc w:val="both"/>
              <w:textAlignment w:val="auto"/>
              <w:rPr>
                <w:b/>
                <w:sz w:val="28"/>
                <w:szCs w:val="24"/>
              </w:rPr>
            </w:pPr>
          </w:p>
        </w:tc>
        <w:tc>
          <w:tcPr>
            <w:tcW w:w="1582" w:type="dxa"/>
            <w:tcBorders/>
          </w:tcPr>
          <w:p>
            <w:pPr>
              <w:pStyle w:val="style0"/>
              <w:widowControl w:val="false"/>
              <w:overflowPunct/>
              <w:autoSpaceDE/>
              <w:autoSpaceDN/>
              <w:adjustRightInd/>
              <w:spacing w:lineRule="auto" w:line="276"/>
              <w:jc w:val="both"/>
              <w:textAlignment w:val="auto"/>
              <w:rPr>
                <w:b/>
                <w:sz w:val="28"/>
                <w:szCs w:val="24"/>
              </w:rPr>
            </w:pPr>
          </w:p>
        </w:tc>
        <w:tc>
          <w:tcPr>
            <w:tcW w:w="1978" w:type="dxa"/>
            <w:tcBorders/>
          </w:tcPr>
          <w:p>
            <w:pPr>
              <w:pStyle w:val="style0"/>
              <w:widowControl w:val="false"/>
              <w:overflowPunct/>
              <w:autoSpaceDE/>
              <w:autoSpaceDN/>
              <w:adjustRightInd/>
              <w:spacing w:lineRule="auto" w:line="276"/>
              <w:jc w:val="both"/>
              <w:textAlignment w:val="auto"/>
              <w:rPr>
                <w:b/>
                <w:sz w:val="28"/>
                <w:szCs w:val="24"/>
              </w:rPr>
            </w:pPr>
          </w:p>
        </w:tc>
        <w:tc>
          <w:tcPr>
            <w:tcW w:w="1871" w:type="dxa"/>
            <w:tcBorders/>
          </w:tcPr>
          <w:p>
            <w:pPr>
              <w:pStyle w:val="style0"/>
              <w:widowControl w:val="false"/>
              <w:overflowPunct/>
              <w:autoSpaceDE/>
              <w:autoSpaceDN/>
              <w:adjustRightInd/>
              <w:spacing w:lineRule="auto" w:line="276"/>
              <w:jc w:val="both"/>
              <w:textAlignment w:val="auto"/>
              <w:rPr>
                <w:b/>
                <w:sz w:val="28"/>
                <w:szCs w:val="24"/>
              </w:rPr>
            </w:pPr>
          </w:p>
        </w:tc>
        <w:tc>
          <w:tcPr>
            <w:tcW w:w="3166" w:type="dxa"/>
            <w:tcBorders/>
          </w:tcPr>
          <w:p>
            <w:pPr>
              <w:pStyle w:val="style0"/>
              <w:widowControl w:val="false"/>
              <w:overflowPunct/>
              <w:autoSpaceDE/>
              <w:autoSpaceDN/>
              <w:adjustRightInd/>
              <w:spacing w:lineRule="auto" w:line="276"/>
              <w:jc w:val="both"/>
              <w:textAlignment w:val="auto"/>
              <w:rPr>
                <w:b/>
                <w:sz w:val="28"/>
                <w:szCs w:val="24"/>
              </w:rPr>
            </w:pPr>
          </w:p>
        </w:tc>
        <w:tc>
          <w:tcPr>
            <w:tcW w:w="2606" w:type="dxa"/>
            <w:tcBorders/>
          </w:tcPr>
          <w:p>
            <w:pPr>
              <w:pStyle w:val="style0"/>
              <w:widowControl w:val="false"/>
              <w:overflowPunct/>
              <w:autoSpaceDE/>
              <w:autoSpaceDN/>
              <w:adjustRightInd/>
              <w:spacing w:lineRule="auto" w:line="276"/>
              <w:jc w:val="both"/>
              <w:textAlignment w:val="auto"/>
              <w:rPr>
                <w:b/>
                <w:sz w:val="28"/>
                <w:szCs w:val="24"/>
              </w:rPr>
            </w:pPr>
          </w:p>
        </w:tc>
      </w:tr>
      <w:tr>
        <w:tblPrEx/>
        <w:trPr>
          <w:trHeight w:val="277" w:hRule="atLeast"/>
          <w:jc w:val="center"/>
        </w:trPr>
        <w:tc>
          <w:tcPr>
            <w:tcW w:w="641" w:type="dxa"/>
            <w:tcBorders/>
          </w:tcPr>
          <w:p>
            <w:pPr>
              <w:pStyle w:val="style0"/>
              <w:widowControl w:val="false"/>
              <w:overflowPunct/>
              <w:autoSpaceDE/>
              <w:autoSpaceDN/>
              <w:adjustRightInd/>
              <w:spacing w:lineRule="auto" w:line="276"/>
              <w:jc w:val="both"/>
              <w:textAlignment w:val="auto"/>
              <w:rPr>
                <w:b/>
                <w:sz w:val="28"/>
                <w:szCs w:val="24"/>
              </w:rPr>
            </w:pPr>
          </w:p>
        </w:tc>
        <w:tc>
          <w:tcPr>
            <w:tcW w:w="3671" w:type="dxa"/>
            <w:tcBorders/>
          </w:tcPr>
          <w:p>
            <w:pPr>
              <w:pStyle w:val="style0"/>
              <w:widowControl w:val="false"/>
              <w:overflowPunct/>
              <w:autoSpaceDE/>
              <w:autoSpaceDN/>
              <w:adjustRightInd/>
              <w:spacing w:lineRule="auto" w:line="276"/>
              <w:jc w:val="both"/>
              <w:textAlignment w:val="auto"/>
              <w:rPr>
                <w:b/>
                <w:sz w:val="28"/>
                <w:szCs w:val="24"/>
              </w:rPr>
            </w:pPr>
          </w:p>
        </w:tc>
        <w:tc>
          <w:tcPr>
            <w:tcW w:w="1582" w:type="dxa"/>
            <w:tcBorders/>
          </w:tcPr>
          <w:p>
            <w:pPr>
              <w:pStyle w:val="style0"/>
              <w:widowControl w:val="false"/>
              <w:overflowPunct/>
              <w:autoSpaceDE/>
              <w:autoSpaceDN/>
              <w:adjustRightInd/>
              <w:spacing w:lineRule="auto" w:line="276"/>
              <w:jc w:val="both"/>
              <w:textAlignment w:val="auto"/>
              <w:rPr>
                <w:b/>
                <w:sz w:val="28"/>
                <w:szCs w:val="24"/>
              </w:rPr>
            </w:pPr>
          </w:p>
        </w:tc>
        <w:tc>
          <w:tcPr>
            <w:tcW w:w="1978" w:type="dxa"/>
            <w:tcBorders/>
          </w:tcPr>
          <w:p>
            <w:pPr>
              <w:pStyle w:val="style0"/>
              <w:widowControl w:val="false"/>
              <w:overflowPunct/>
              <w:autoSpaceDE/>
              <w:autoSpaceDN/>
              <w:adjustRightInd/>
              <w:spacing w:lineRule="auto" w:line="276"/>
              <w:jc w:val="both"/>
              <w:textAlignment w:val="auto"/>
              <w:rPr>
                <w:b/>
                <w:sz w:val="28"/>
                <w:szCs w:val="24"/>
              </w:rPr>
            </w:pPr>
          </w:p>
        </w:tc>
        <w:tc>
          <w:tcPr>
            <w:tcW w:w="1871" w:type="dxa"/>
            <w:tcBorders/>
          </w:tcPr>
          <w:p>
            <w:pPr>
              <w:pStyle w:val="style0"/>
              <w:widowControl w:val="false"/>
              <w:overflowPunct/>
              <w:autoSpaceDE/>
              <w:autoSpaceDN/>
              <w:adjustRightInd/>
              <w:spacing w:lineRule="auto" w:line="276"/>
              <w:jc w:val="both"/>
              <w:textAlignment w:val="auto"/>
              <w:rPr>
                <w:b/>
                <w:sz w:val="28"/>
                <w:szCs w:val="24"/>
              </w:rPr>
            </w:pPr>
          </w:p>
        </w:tc>
        <w:tc>
          <w:tcPr>
            <w:tcW w:w="3166" w:type="dxa"/>
            <w:tcBorders/>
          </w:tcPr>
          <w:p>
            <w:pPr>
              <w:pStyle w:val="style0"/>
              <w:widowControl w:val="false"/>
              <w:overflowPunct/>
              <w:autoSpaceDE/>
              <w:autoSpaceDN/>
              <w:adjustRightInd/>
              <w:spacing w:lineRule="auto" w:line="276"/>
              <w:jc w:val="both"/>
              <w:textAlignment w:val="auto"/>
              <w:rPr>
                <w:b/>
                <w:sz w:val="28"/>
                <w:szCs w:val="24"/>
              </w:rPr>
            </w:pPr>
          </w:p>
        </w:tc>
        <w:tc>
          <w:tcPr>
            <w:tcW w:w="2606" w:type="dxa"/>
            <w:tcBorders/>
          </w:tcPr>
          <w:p>
            <w:pPr>
              <w:pStyle w:val="style0"/>
              <w:widowControl w:val="false"/>
              <w:overflowPunct/>
              <w:autoSpaceDE/>
              <w:autoSpaceDN/>
              <w:adjustRightInd/>
              <w:spacing w:lineRule="auto" w:line="276"/>
              <w:jc w:val="both"/>
              <w:textAlignment w:val="auto"/>
              <w:rPr>
                <w:b/>
                <w:sz w:val="28"/>
                <w:szCs w:val="24"/>
              </w:rPr>
            </w:pPr>
          </w:p>
        </w:tc>
      </w:tr>
    </w:tbl>
    <w:p>
      <w:pPr>
        <w:pStyle w:val="style0"/>
        <w:widowControl w:val="false"/>
        <w:overflowPunct/>
        <w:autoSpaceDE/>
        <w:autoSpaceDN/>
        <w:adjustRightInd/>
        <w:spacing w:lineRule="auto" w:line="276"/>
        <w:jc w:val="both"/>
        <w:textAlignment w:val="auto"/>
        <w:rPr>
          <w:b/>
          <w:sz w:val="28"/>
          <w:szCs w:val="18"/>
        </w:rPr>
      </w:pPr>
    </w:p>
    <w:p>
      <w:pPr>
        <w:pStyle w:val="style0"/>
        <w:widowControl w:val="false"/>
        <w:overflowPunct/>
        <w:autoSpaceDE/>
        <w:autoSpaceDN/>
        <w:adjustRightInd/>
        <w:spacing w:lineRule="auto" w:line="276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Итого допущено _______________________человек</w:t>
      </w:r>
    </w:p>
    <w:p>
      <w:pPr>
        <w:pStyle w:val="style0"/>
        <w:widowControl w:val="false"/>
        <w:overflowPunct/>
        <w:autoSpaceDE/>
        <w:autoSpaceDN/>
        <w:adjustRightInd/>
        <w:spacing w:lineRule="auto" w:line="276"/>
        <w:jc w:val="both"/>
        <w:textAlignment w:val="auto"/>
        <w:rPr>
          <w:sz w:val="24"/>
          <w:szCs w:val="24"/>
        </w:rPr>
      </w:pPr>
    </w:p>
    <w:p>
      <w:pPr>
        <w:pStyle w:val="style0"/>
        <w:widowControl w:val="false"/>
        <w:overflowPunct/>
        <w:autoSpaceDE/>
        <w:autoSpaceDN/>
        <w:adjustRightInd/>
        <w:spacing w:lineRule="auto" w:line="276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Врач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___________________ / ___________________/</w:t>
      </w:r>
    </w:p>
    <w:p>
      <w:pPr>
        <w:pStyle w:val="style0"/>
        <w:widowControl w:val="false"/>
        <w:overflowPunct/>
        <w:autoSpaceDE/>
        <w:autoSpaceDN/>
        <w:adjustRightInd/>
        <w:spacing w:lineRule="auto" w:line="276"/>
        <w:jc w:val="both"/>
        <w:textAlignment w:val="auto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>МП</w:t>
      </w:r>
      <w:r>
        <w:rPr>
          <w:sz w:val="24"/>
          <w:szCs w:val="24"/>
          <w:vertAlign w:val="superscript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vertAlign w:val="superscript"/>
        </w:rPr>
        <w:t>(подпись)</w:t>
      </w:r>
      <w:r>
        <w:rPr>
          <w:sz w:val="24"/>
          <w:szCs w:val="24"/>
          <w:vertAlign w:val="superscript"/>
        </w:rPr>
        <w:tab/>
      </w:r>
      <w:r>
        <w:rPr>
          <w:sz w:val="24"/>
          <w:szCs w:val="24"/>
          <w:vertAlign w:val="superscript"/>
        </w:rPr>
        <w:tab/>
      </w:r>
      <w:r>
        <w:rPr>
          <w:sz w:val="24"/>
          <w:szCs w:val="24"/>
          <w:vertAlign w:val="superscript"/>
        </w:rPr>
        <w:tab/>
      </w:r>
      <w:r>
        <w:rPr>
          <w:sz w:val="24"/>
          <w:szCs w:val="24"/>
          <w:vertAlign w:val="superscript"/>
        </w:rPr>
        <w:t xml:space="preserve"> (Ф.И.О.)</w:t>
      </w:r>
    </w:p>
    <w:p>
      <w:pPr>
        <w:pStyle w:val="style0"/>
        <w:widowControl w:val="false"/>
        <w:overflowPunct/>
        <w:autoSpaceDE/>
        <w:autoSpaceDN/>
        <w:adjustRightInd/>
        <w:spacing w:lineRule="auto" w:line="276"/>
        <w:jc w:val="both"/>
        <w:textAlignment w:val="auto"/>
        <w:rPr>
          <w:sz w:val="24"/>
          <w:szCs w:val="24"/>
        </w:rPr>
      </w:pPr>
    </w:p>
    <w:p>
      <w:pPr>
        <w:pStyle w:val="style0"/>
        <w:widowControl w:val="false"/>
        <w:overflowPunct/>
        <w:autoSpaceDE/>
        <w:autoSpaceDN/>
        <w:adjustRightInd/>
        <w:spacing w:lineRule="auto" w:line="276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Руководитель организации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__________________ / ____________________/</w:t>
      </w:r>
    </w:p>
    <w:p>
      <w:pPr>
        <w:pStyle w:val="style0"/>
        <w:ind w:firstLine="709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>МП</w:t>
      </w:r>
      <w:r>
        <w:rPr>
          <w:sz w:val="24"/>
          <w:szCs w:val="24"/>
          <w:vertAlign w:val="superscript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vertAlign w:val="superscript"/>
        </w:rPr>
        <w:t xml:space="preserve"> (подпись)</w:t>
      </w:r>
      <w:r>
        <w:rPr>
          <w:sz w:val="24"/>
          <w:szCs w:val="24"/>
          <w:vertAlign w:val="superscript"/>
        </w:rPr>
        <w:tab/>
      </w:r>
      <w:r>
        <w:rPr>
          <w:sz w:val="24"/>
          <w:szCs w:val="24"/>
          <w:vertAlign w:val="superscript"/>
        </w:rPr>
        <w:tab/>
      </w:r>
      <w:r>
        <w:rPr>
          <w:sz w:val="24"/>
          <w:szCs w:val="24"/>
          <w:vertAlign w:val="superscript"/>
        </w:rPr>
        <w:tab/>
      </w:r>
      <w:r>
        <w:rPr>
          <w:sz w:val="24"/>
          <w:szCs w:val="24"/>
          <w:vertAlign w:val="superscript"/>
        </w:rPr>
        <w:t xml:space="preserve"> (Ф.И.О.) </w:t>
      </w:r>
    </w:p>
    <w:p>
      <w:pPr>
        <w:pStyle w:val="style0"/>
        <w:widowControl w:val="false"/>
        <w:overflowPunct/>
        <w:autoSpaceDE/>
        <w:autoSpaceDN/>
        <w:adjustRightInd/>
        <w:spacing w:lineRule="auto" w:line="276"/>
        <w:jc w:val="both"/>
        <w:textAlignment w:val="auto"/>
        <w:rPr>
          <w:sz w:val="24"/>
          <w:szCs w:val="24"/>
        </w:rPr>
      </w:pPr>
    </w:p>
    <w:p>
      <w:pPr>
        <w:pStyle w:val="style0"/>
        <w:widowControl w:val="false"/>
        <w:overflowPunct/>
        <w:autoSpaceDE/>
        <w:autoSpaceDN/>
        <w:adjustRightInd/>
        <w:spacing w:lineRule="auto" w:line="276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Представитель команды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__________________ / ____________________/</w:t>
      </w:r>
    </w:p>
    <w:p>
      <w:pPr>
        <w:pStyle w:val="style0"/>
        <w:ind w:firstLine="709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ab/>
      </w:r>
      <w:r>
        <w:rPr>
          <w:sz w:val="24"/>
          <w:szCs w:val="24"/>
          <w:vertAlign w:val="superscript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vertAlign w:val="superscript"/>
        </w:rPr>
        <w:t xml:space="preserve"> (подпись)</w:t>
      </w:r>
      <w:r>
        <w:rPr>
          <w:sz w:val="24"/>
          <w:szCs w:val="24"/>
          <w:vertAlign w:val="superscript"/>
        </w:rPr>
        <w:tab/>
      </w:r>
      <w:r>
        <w:rPr>
          <w:sz w:val="24"/>
          <w:szCs w:val="24"/>
          <w:vertAlign w:val="superscript"/>
        </w:rPr>
        <w:tab/>
      </w:r>
      <w:r>
        <w:rPr>
          <w:sz w:val="24"/>
          <w:szCs w:val="24"/>
          <w:vertAlign w:val="superscript"/>
        </w:rPr>
        <w:tab/>
      </w:r>
      <w:r>
        <w:rPr>
          <w:sz w:val="24"/>
          <w:szCs w:val="24"/>
          <w:vertAlign w:val="superscript"/>
        </w:rPr>
        <w:t xml:space="preserve"> (Ф.И.О.) </w:t>
      </w:r>
    </w:p>
    <w:p>
      <w:pPr>
        <w:pStyle w:val="style0"/>
        <w:overflowPunct/>
        <w:autoSpaceDE/>
        <w:autoSpaceDN/>
        <w:adjustRightInd/>
        <w:textAlignment w:val="auto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br w:type="page"/>
      </w:r>
    </w:p>
    <w:p>
      <w:pPr>
        <w:pStyle w:val="style0"/>
        <w:ind w:firstLine="709"/>
        <w:rPr>
          <w:sz w:val="24"/>
          <w:szCs w:val="24"/>
        </w:rPr>
        <w:sectPr>
          <w:pgSz w:w="16838" w:h="11906" w:orient="landscape"/>
          <w:pgMar w:top="426" w:right="1134" w:bottom="851" w:left="1134" w:header="720" w:footer="720" w:gutter="0"/>
          <w:cols w:space="0"/>
          <w:titlePg/>
        </w:sectPr>
      </w:pPr>
    </w:p>
    <w:p>
      <w:pPr>
        <w:pStyle w:val="style0"/>
        <w:ind w:left="8080"/>
        <w:rPr>
          <w:sz w:val="24"/>
          <w:szCs w:val="24"/>
        </w:rPr>
      </w:pPr>
      <w:r>
        <w:rPr>
          <w:sz w:val="24"/>
          <w:szCs w:val="24"/>
        </w:rPr>
        <w:t>Приложение № 2</w:t>
      </w:r>
    </w:p>
    <w:p>
      <w:pPr>
        <w:pStyle w:val="style0"/>
        <w:ind w:left="7655"/>
        <w:rPr>
          <w:sz w:val="24"/>
          <w:szCs w:val="24"/>
        </w:rPr>
      </w:pPr>
    </w:p>
    <w:p>
      <w:pPr>
        <w:pStyle w:val="style0"/>
        <w:ind w:firstLine="709"/>
        <w:jc w:val="center"/>
        <w:rPr>
          <w:sz w:val="28"/>
          <w:szCs w:val="28"/>
        </w:rPr>
      </w:pPr>
      <w:r>
        <w:rPr>
          <w:b/>
          <w:sz w:val="28"/>
          <w:szCs w:val="28"/>
        </w:rPr>
        <w:t>Масстарт с шестью или восьмью огневыми рубежами</w:t>
      </w:r>
    </w:p>
    <w:p>
      <w:pPr>
        <w:pStyle w:val="style0"/>
        <w:ind w:firstLine="709"/>
        <w:jc w:val="both"/>
        <w:rPr>
          <w:bCs/>
          <w:sz w:val="28"/>
          <w:szCs w:val="28"/>
          <w:u w:val="single"/>
        </w:rPr>
      </w:pPr>
      <w:r>
        <w:rPr>
          <w:sz w:val="28"/>
          <w:szCs w:val="28"/>
        </w:rPr>
        <w:t>К участию в масстарте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с шестью или восьмью огневыми рубежами (далее – мегамасстарт) допускаются 30 спортсменов в каждой возрастной группе. Стартовые номера распределяются для каждой возрастной группы, согласно рейтинга сезона 2025-2026 гг. </w:t>
      </w:r>
    </w:p>
    <w:p>
      <w:pPr>
        <w:pStyle w:val="style0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  <w:u w:val="single"/>
        </w:rPr>
        <w:t>Мужчины 35-64 лет,</w:t>
      </w:r>
      <w:r>
        <w:rPr>
          <w:b/>
          <w:sz w:val="28"/>
          <w:szCs w:val="28"/>
          <w:u w:val="single"/>
        </w:rPr>
        <w:t xml:space="preserve"> </w:t>
      </w:r>
      <w:r>
        <w:rPr>
          <w:bCs/>
          <w:sz w:val="28"/>
          <w:szCs w:val="28"/>
          <w:u w:val="single"/>
        </w:rPr>
        <w:t>Женщины 35-49 лет</w:t>
      </w:r>
      <w:r>
        <w:rPr>
          <w:bCs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– </w:t>
      </w:r>
      <w:r>
        <w:rPr>
          <w:sz w:val="28"/>
          <w:szCs w:val="28"/>
        </w:rPr>
        <w:t>10,8 км (9 кругов по 1,2 км);</w:t>
      </w:r>
    </w:p>
    <w:p>
      <w:pPr>
        <w:pStyle w:val="style0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– </w:t>
      </w:r>
      <w:r>
        <w:rPr>
          <w:sz w:val="28"/>
          <w:szCs w:val="28"/>
        </w:rPr>
        <w:t xml:space="preserve">Стрельба на 1-м, 2-м, 3-м, 4-м огневых рубежах осуществляется из положения «лежа», по мишени размером 45 мм; </w:t>
      </w:r>
    </w:p>
    <w:p>
      <w:pPr>
        <w:pStyle w:val="style0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– </w:t>
      </w:r>
      <w:r>
        <w:rPr>
          <w:sz w:val="28"/>
          <w:szCs w:val="28"/>
        </w:rPr>
        <w:t>Стрельба на 5-м, 6-м, 7-м, 8-м огневых рубежах осуществляется из положения «стоя» по мишени размером 115 мм;</w:t>
      </w:r>
    </w:p>
    <w:p>
      <w:pPr>
        <w:pStyle w:val="style0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– </w:t>
      </w:r>
      <w:r>
        <w:rPr>
          <w:sz w:val="28"/>
          <w:szCs w:val="28"/>
        </w:rPr>
        <w:t xml:space="preserve">Смена магазинов с патронами для стрельбы из положения «стоя» производится участником забега после выполнения 4-й стрельбы («лежа»). Магазины с патронами находятся на специально отведённом столе; </w:t>
      </w:r>
    </w:p>
    <w:p>
      <w:pPr>
        <w:pStyle w:val="style0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  <w:u w:val="single"/>
        </w:rPr>
        <w:t>Мужчины 65 лет и старше,</w:t>
      </w:r>
      <w:r>
        <w:rPr>
          <w:b/>
          <w:sz w:val="28"/>
          <w:szCs w:val="28"/>
          <w:u w:val="single"/>
        </w:rPr>
        <w:t xml:space="preserve"> </w:t>
      </w:r>
      <w:r>
        <w:rPr>
          <w:bCs/>
          <w:sz w:val="28"/>
          <w:szCs w:val="28"/>
          <w:u w:val="single"/>
        </w:rPr>
        <w:t>Женщины 50 лет и старше</w:t>
      </w:r>
      <w:r>
        <w:rPr>
          <w:bCs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– </w:t>
      </w:r>
      <w:r>
        <w:rPr>
          <w:sz w:val="28"/>
          <w:szCs w:val="28"/>
        </w:rPr>
        <w:t xml:space="preserve">8,4 км (7 кругов по – 1,2 км);   </w:t>
      </w:r>
    </w:p>
    <w:p>
      <w:pPr>
        <w:pStyle w:val="style0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– </w:t>
      </w:r>
      <w:r>
        <w:rPr>
          <w:sz w:val="28"/>
          <w:szCs w:val="28"/>
        </w:rPr>
        <w:t>Стрельба на 1-м, 2-м, 3-м огневых рубежах осуществляется из положения «лежа»;</w:t>
      </w:r>
    </w:p>
    <w:p>
      <w:pPr>
        <w:pStyle w:val="style0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– </w:t>
      </w:r>
      <w:r>
        <w:rPr>
          <w:sz w:val="28"/>
          <w:szCs w:val="28"/>
        </w:rPr>
        <w:t>Стрельба на 4-м, 5-м, 6-м огневых рубежах осуществляется из положения «стоя»;</w:t>
      </w:r>
    </w:p>
    <w:p>
      <w:pPr>
        <w:pStyle w:val="style0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– </w:t>
      </w:r>
      <w:r>
        <w:rPr>
          <w:sz w:val="28"/>
          <w:szCs w:val="28"/>
        </w:rPr>
        <w:t xml:space="preserve">Смена магазинов с патронами для стрельбы из положения «стоя» производится участником забега после выполнения 3-й стрельбы («лежа»). Магазины находятся на специально отведённом столе.  </w:t>
      </w:r>
    </w:p>
    <w:p>
      <w:pPr>
        <w:pStyle w:val="style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Наказания за промахи: автоматическое наказание за промах (прохождение штрафного круга длиной 75 м), которое налагается на спортсменов всех возрастных групп за каждую мишень, не закрытую после использования всех патронов на соответствующем огневом рубеже.</w:t>
      </w:r>
    </w:p>
    <w:p>
      <w:pPr>
        <w:pStyle w:val="style0"/>
        <w:ind w:firstLine="851"/>
        <w:jc w:val="both"/>
        <w:rPr>
          <w:sz w:val="24"/>
          <w:szCs w:val="24"/>
        </w:rPr>
      </w:pPr>
    </w:p>
    <w:p>
      <w:pPr>
        <w:pStyle w:val="style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Все остальные условия должны соответствовать дисциплине «Масстарт» Правил соревнований по биатлону.</w:t>
      </w:r>
    </w:p>
    <w:p>
      <w:pPr>
        <w:pStyle w:val="style0"/>
        <w:ind w:firstLine="851"/>
        <w:jc w:val="both"/>
        <w:rPr>
          <w:sz w:val="24"/>
          <w:szCs w:val="24"/>
        </w:rPr>
      </w:pPr>
    </w:p>
    <w:sectPr>
      <w:pgSz w:w="11906" w:h="16838" w:orient="portrait"/>
      <w:pgMar w:top="1134" w:right="851" w:bottom="1134" w:left="1134" w:header="720" w:footer="720" w:gutter="0"/>
      <w:cols w:space="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001010101"/>
    <w:charset w:val="86"/>
    <w:family w:val="auto"/>
    <w:pitch w:val="variable"/>
    <w:sig w:usb0="00000203" w:usb1="288F0000" w:usb2="00000016" w:usb3="00000000" w:csb0="00040001" w:csb1="00000000"/>
  </w:font>
  <w:font w:name="Courier New">
    <w:altName w:val="Courier New"/>
    <w:panose1 w:val="02070309020002020404"/>
    <w:charset w:val="cc"/>
    <w:family w:val="modern"/>
    <w:pitch w:val="fixed"/>
    <w:sig w:usb0="E0002EFF" w:usb1="C0007843" w:usb2="00000009" w:usb3="00000000" w:csb0="000001FF" w:csb1="00000000"/>
  </w:font>
  <w:font w:name="Tahoma">
    <w:altName w:val="Tahoma"/>
    <w:panose1 w:val="020b0604030005040204"/>
    <w:charset w:val="cc"/>
    <w:family w:val="swiss"/>
    <w:pitch w:val="variable"/>
    <w:sig w:usb0="E1002EFF" w:usb1="C000605B" w:usb2="00000029" w:usb3="00000000" w:csb0="000101FF" w:csb1="00000000"/>
  </w:font>
  <w:font w:name="Calibri">
    <w:altName w:val="Calibri"/>
    <w:panose1 w:val="020f0502020002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Arial Unicode MS"/>
    <w:panose1 w:val="020b0604020002020204"/>
    <w:charset w:val="00"/>
    <w:family w:val="roman"/>
    <w:pitch w:val="default"/>
    <w:sig w:usb0="00000000" w:usb1="00000000" w:usb2="00000000" w:usb3="00000000" w:csb0="00000001" w:csb1="00000000"/>
  </w:font>
  <w:font w:name="Cambria">
    <w:altName w:val="Cambria"/>
    <w:panose1 w:val="02040503050004030204"/>
    <w:charset w:val="cc"/>
    <w:family w:val="roman"/>
    <w:pitch w:val="variable"/>
    <w:sig w:usb0="E00006FF" w:usb1="420024FF" w:usb2="02000000" w:usb3="00000000" w:csb0="0000019F" w:csb1="00000000"/>
  </w:font>
</w:fonts>
</file>

<file path=word/footer2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2"/>
      <w:framePr w:wrap="around" w:hAnchor="margin" w:vAnchor="text" w:xAlign="right" w:y="1"/>
      <w:rPr>
        <w:rStyle w:val="style41"/>
      </w:rPr>
    </w:pPr>
    <w:r>
      <w:rPr>
        <w:rStyle w:val="style41"/>
      </w:rPr>
      <w:fldChar w:fldCharType="begin"/>
    </w:r>
    <w:r>
      <w:rPr>
        <w:rStyle w:val="style41"/>
      </w:rPr>
      <w:instrText xml:space="preserve">PAGE  </w:instrText>
    </w:r>
    <w:r>
      <w:rPr>
        <w:rStyle w:val="style41"/>
      </w:rPr>
      <w:fldChar w:fldCharType="end"/>
    </w:r>
  </w:p>
  <w:p>
    <w:pPr>
      <w:pStyle w:val="style32"/>
      <w:ind w:right="360"/>
      <w:rPr/>
    </w:pPr>
  </w:p>
</w:ftr>
</file>

<file path=word/footer3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2"/>
      <w:framePr w:wrap="around" w:hAnchor="margin" w:vAnchor="text" w:xAlign="right" w:y="1"/>
      <w:rPr>
        <w:rStyle w:val="style41"/>
      </w:rPr>
    </w:pPr>
  </w:p>
  <w:p>
    <w:pPr>
      <w:pStyle w:val="style32"/>
      <w:ind w:right="360"/>
      <w:rPr/>
    </w:pPr>
  </w:p>
</w:ftr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1"/>
      <w:rPr/>
    </w:pPr>
    <w:r>
      <w:rPr>
        <w:noProof/>
      </w:rPr>
      <mc:AlternateContent>
        <mc:Choice Requires="wps">
          <w:drawing>
            <wp:anchor distT="0" distB="0" distL="0" distR="0" simplePos="false" relativeHeight="2" behindDoc="false" locked="false" layoutInCell="true" allowOverlap="true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64134" cy="146050"/>
              <wp:effectExtent l="0" t="0" r="0" b="0"/>
              <wp:wrapNone/>
              <wp:docPr id="4097" name="Надпись 1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64134" cy="146050"/>
                      </a:xfrm>
                      <a:prstGeom prst="rect"/>
                      <a:ln>
                        <a:noFill/>
                      </a:ln>
                    </wps:spPr>
                    <wps:txbx id="4097">
                      <w:txbxContent>
                        <w:p>
                          <w:pPr>
                            <w:pStyle w:val="style31"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7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lIns="0" rIns="0" tIns="0" bIns="0" vert="horz" anchor="t" wrap="none">
                      <a:prstTxWarp prst="textNoShape"/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4097" filled="f" stroked="f" style="position:absolute;margin-left:0.0pt;margin-top:0.0pt;width:5.05pt;height:11.5pt;z-index:2;mso-position-horizontal:center;mso-position-horizontal-relative:margin;mso-position-vertical-relative:text;mso-width-relative:page;mso-height-relative:page;mso-wrap-distance-left:0.0pt;mso-wrap-distance-right:0.0pt;visibility:visible;mso-wrap-style:none;">
              <v:stroke on="f"/>
              <v:fill/>
              <v:textbox inset="0.0pt,0.0pt,0.0pt,0.0pt" style="mso-fit-shape-to-text:true;">
                <w:txbxContent>
                  <w:p>
                    <w:pPr>
                      <w:pStyle w:val="style31"/>
                      <w:rPr/>
                    </w:pPr>
                    <w:r>
                      <w:rPr/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rPr/>
                      <w:fldChar w:fldCharType="separate"/>
                    </w:r>
                    <w:r>
                      <w:rPr>
                        <w:noProof/>
                      </w:rPr>
                      <w:t>7</w:t>
                    </w:r>
                    <w:r>
                      <w:rPr/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hdr>
</file>

<file path=word/header4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1"/>
      <w:rPr/>
    </w:pPr>
    <w:r>
      <w:rPr>
        <w:noProof/>
      </w:rPr>
      <mc:AlternateContent>
        <mc:Choice Requires="wps">
          <w:drawing>
            <wp:anchor distT="0" distB="0" distL="0" distR="0" simplePos="false" relativeHeight="3" behindDoc="false" locked="false" layoutInCell="true" allowOverlap="true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785" cy="146050"/>
              <wp:effectExtent l="0" t="0" r="0" b="0"/>
              <wp:wrapNone/>
              <wp:docPr id="4098" name="Надпись 2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57785" cy="146050"/>
                      </a:xfrm>
                      <a:prstGeom prst="rect"/>
                      <a:ln>
                        <a:noFill/>
                      </a:ln>
                    </wps:spPr>
                    <wps:txbx id="4098">
                      <w:txbxContent>
                        <w:p>
                          <w:pPr>
                            <w:pStyle w:val="style31"/>
                            <w:rPr/>
                          </w:pPr>
                        </w:p>
                      </w:txbxContent>
                    </wps:txbx>
                    <wps:bodyPr lIns="0" rIns="0" tIns="0" bIns="0" vert="horz" anchor="t" wrap="none">
                      <a:prstTxWarp prst="textNoShape"/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4098" filled="f" stroked="f" style="position:absolute;margin-left:0.0pt;margin-top:0.0pt;width:4.55pt;height:11.5pt;z-index:3;mso-position-horizontal:center;mso-position-horizontal-relative:margin;mso-position-vertical-relative:text;mso-width-relative:page;mso-height-relative:page;mso-wrap-distance-left:0.0pt;mso-wrap-distance-right:0.0pt;visibility:visible;mso-wrap-style:none;">
              <v:stroke on="f"/>
              <v:fill/>
              <v:textbox inset="0.0pt,0.0pt,0.0pt,0.0pt" style="mso-fit-shape-to-text:true;">
                <w:txbxContent>
                  <w:p>
                    <w:pPr>
                      <w:pStyle w:val="style31"/>
                      <w:rPr/>
                    </w:pP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multilevel"/>
    <w:tmpl w:val="528B54C8"/>
    <w:lvl w:ilvl="0">
      <w:start w:val="5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498" w:hanging="360"/>
      </w:pPr>
    </w:lvl>
    <w:lvl w:ilvl="2">
      <w:start w:val="1"/>
      <w:numFmt w:val="lowerRoman"/>
      <w:lvlText w:val="%3."/>
      <w:lvlJc w:val="right"/>
      <w:pPr>
        <w:ind w:left="3218" w:hanging="180"/>
      </w:pPr>
    </w:lvl>
    <w:lvl w:ilvl="3">
      <w:start w:val="1"/>
      <w:numFmt w:val="decimal"/>
      <w:lvlText w:val="%4."/>
      <w:lvlJc w:val="left"/>
      <w:pPr>
        <w:ind w:left="3938" w:hanging="360"/>
      </w:pPr>
    </w:lvl>
    <w:lvl w:ilvl="4">
      <w:start w:val="1"/>
      <w:numFmt w:val="lowerLetter"/>
      <w:lvlText w:val="%5."/>
      <w:lvlJc w:val="left"/>
      <w:pPr>
        <w:ind w:left="4658" w:hanging="360"/>
      </w:pPr>
    </w:lvl>
    <w:lvl w:ilvl="5">
      <w:start w:val="1"/>
      <w:numFmt w:val="lowerRoman"/>
      <w:lvlText w:val="%6."/>
      <w:lvlJc w:val="right"/>
      <w:pPr>
        <w:ind w:left="5378" w:hanging="180"/>
      </w:pPr>
    </w:lvl>
    <w:lvl w:ilvl="6">
      <w:start w:val="1"/>
      <w:numFmt w:val="decimal"/>
      <w:lvlText w:val="%7."/>
      <w:lvlJc w:val="left"/>
      <w:pPr>
        <w:ind w:left="6098" w:hanging="360"/>
      </w:pPr>
    </w:lvl>
    <w:lvl w:ilvl="7">
      <w:start w:val="1"/>
      <w:numFmt w:val="lowerLetter"/>
      <w:lvlText w:val="%8."/>
      <w:lvlJc w:val="left"/>
      <w:pPr>
        <w:ind w:left="6818" w:hanging="360"/>
      </w:pPr>
    </w:lvl>
    <w:lvl w:ilvl="8">
      <w:start w:val="1"/>
      <w:numFmt w:val="lowerRoman"/>
      <w:lvlText w:val="%9."/>
      <w:lvlJc w:val="right"/>
      <w:pPr>
        <w:ind w:left="7538" w:hanging="180"/>
      </w:pPr>
    </w:lvl>
  </w:abstractNum>
  <w:abstractNum w:abstractNumId="1">
    <w:nsid w:val="00000001"/>
    <w:multiLevelType w:val="multilevel"/>
    <w:tmpl w:val="28352DC9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1"/>
  <w:defaultTabStop w:val="708"/>
  <w:drawingGridHorizontalSpacing w:val="120"/>
  <w:drawingGridVerticalSpacing w:val="120"/>
  <w:doNotUseMarginsForDrawingGridOrigin/>
  <w:drawingGridHorizontalOrigin w:val="1800"/>
  <w:drawingGridVerticalOrigin w:val="1440"/>
  <w:noPunctuationKerning/>
  <w:characterSpacingControl w:val="doNotCompress"/>
  <w:compat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SimSun" w:hAnsi="Times New Roman"/>
        <w:lang w:val="ru-RU" w:bidi="ar-SA" w:eastAsia="ru-RU"/>
      </w:rPr>
    </w:rPrDefault>
    <w:pPrDefault>
      <w:pPr/>
    </w:pPrDefault>
  </w:docDefaults>
  <w:style w:type="paragraph" w:default="1" w:styleId="style0">
    <w:name w:val="Normal"/>
    <w:next w:val="style0"/>
    <w:qFormat/>
    <w:pPr>
      <w:overflowPunct w:val="false"/>
      <w:autoSpaceDE w:val="false"/>
      <w:autoSpaceDN w:val="false"/>
      <w:adjustRightInd w:val="false"/>
      <w:textAlignment w:val="baseline"/>
    </w:pPr>
    <w:rPr>
      <w:rFonts w:eastAsia="Times New Roman"/>
    </w:rPr>
  </w:style>
  <w:style w:type="paragraph" w:styleId="style1">
    <w:name w:val="heading 1"/>
    <w:basedOn w:val="style0"/>
    <w:next w:val="style0"/>
    <w:qFormat/>
    <w:pPr>
      <w:keepNext/>
      <w:outlineLvl w:val="0"/>
    </w:pPr>
    <w:rPr>
      <w:b/>
      <w:sz w:val="24"/>
    </w:rPr>
  </w:style>
  <w:style w:type="paragraph" w:styleId="style2">
    <w:name w:val="heading 2"/>
    <w:basedOn w:val="style0"/>
    <w:next w:val="style0"/>
    <w:qFormat/>
    <w:pPr>
      <w:keepNext/>
      <w:jc w:val="right"/>
      <w:outlineLvl w:val="1"/>
    </w:pPr>
    <w:rPr>
      <w:b/>
      <w:sz w:val="24"/>
    </w:rPr>
  </w:style>
  <w:style w:type="paragraph" w:styleId="style3">
    <w:name w:val="heading 3"/>
    <w:basedOn w:val="style0"/>
    <w:next w:val="style0"/>
    <w:qFormat/>
    <w:pPr>
      <w:keepNext/>
      <w:jc w:val="center"/>
      <w:outlineLvl w:val="2"/>
    </w:pPr>
    <w:rPr>
      <w:b/>
      <w:sz w:val="28"/>
    </w:rPr>
  </w:style>
  <w:style w:type="paragraph" w:styleId="style4">
    <w:name w:val="heading 4"/>
    <w:basedOn w:val="style0"/>
    <w:next w:val="style0"/>
    <w:qFormat/>
    <w:pPr>
      <w:keepNext/>
      <w:jc w:val="center"/>
      <w:outlineLvl w:val="3"/>
    </w:pPr>
    <w:rPr>
      <w:rFonts w:ascii="Courier New" w:cs="Courier New" w:hAnsi="Courier New"/>
      <w:b/>
      <w:bCs/>
      <w:sz w:val="36"/>
    </w:rPr>
  </w:style>
  <w:style w:type="paragraph" w:styleId="style5">
    <w:name w:val="heading 5"/>
    <w:basedOn w:val="style0"/>
    <w:next w:val="style0"/>
    <w:qFormat/>
    <w:pPr>
      <w:keepNext/>
      <w:outlineLvl w:val="4"/>
    </w:pPr>
    <w:rPr>
      <w:sz w:val="28"/>
    </w:rPr>
  </w:style>
  <w:style w:type="paragraph" w:styleId="style6">
    <w:name w:val="heading 6"/>
    <w:basedOn w:val="style0"/>
    <w:next w:val="style0"/>
    <w:qFormat/>
    <w:pPr>
      <w:keepNext/>
      <w:jc w:val="center"/>
      <w:outlineLvl w:val="5"/>
    </w:pPr>
    <w:rPr>
      <w:b/>
      <w:bCs/>
      <w:sz w:val="24"/>
    </w:rPr>
  </w:style>
  <w:style w:type="paragraph" w:styleId="style7">
    <w:name w:val="heading 7"/>
    <w:basedOn w:val="style0"/>
    <w:next w:val="style0"/>
    <w:qFormat/>
    <w:pPr>
      <w:keepNext/>
      <w:ind w:firstLine="567"/>
      <w:jc w:val="center"/>
      <w:outlineLvl w:val="6"/>
    </w:pPr>
    <w:rPr>
      <w:b/>
      <w:sz w:val="24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styleId="style86">
    <w:name w:val="FollowedHyperlink"/>
    <w:next w:val="style86"/>
    <w:qFormat/>
    <w:rPr>
      <w:color w:val="800080"/>
      <w:u w:val="single"/>
    </w:rPr>
  </w:style>
  <w:style w:type="character" w:styleId="style39">
    <w:name w:val="annotation reference"/>
    <w:basedOn w:val="style65"/>
    <w:next w:val="style39"/>
    <w:rPr>
      <w:sz w:val="16"/>
      <w:szCs w:val="16"/>
    </w:rPr>
  </w:style>
  <w:style w:type="character" w:styleId="style85">
    <w:name w:val="Hyperlink"/>
    <w:next w:val="style85"/>
    <w:qFormat/>
    <w:rPr>
      <w:color w:val="0000ff"/>
      <w:u w:val="single"/>
    </w:rPr>
  </w:style>
  <w:style w:type="character" w:styleId="style41">
    <w:name w:val="page number"/>
    <w:basedOn w:val="style65"/>
    <w:next w:val="style41"/>
    <w:qFormat/>
  </w:style>
  <w:style w:type="character" w:styleId="style87">
    <w:name w:val="Strong"/>
    <w:next w:val="style87"/>
    <w:qFormat/>
    <w:uiPriority w:val="22"/>
    <w:rPr>
      <w:b/>
      <w:bCs/>
    </w:rPr>
  </w:style>
  <w:style w:type="paragraph" w:styleId="style153">
    <w:name w:val="Balloon Text"/>
    <w:basedOn w:val="style0"/>
    <w:next w:val="style153"/>
    <w:qFormat/>
    <w:pPr/>
    <w:rPr>
      <w:rFonts w:ascii="Tahoma" w:cs="Tahoma" w:hAnsi="Tahoma"/>
      <w:sz w:val="16"/>
      <w:szCs w:val="16"/>
    </w:rPr>
  </w:style>
  <w:style w:type="paragraph" w:styleId="style80">
    <w:name w:val="Body Text 2"/>
    <w:basedOn w:val="style0"/>
    <w:next w:val="style80"/>
    <w:qFormat/>
    <w:pPr/>
    <w:rPr>
      <w:bCs/>
      <w:sz w:val="24"/>
    </w:rPr>
  </w:style>
  <w:style w:type="paragraph" w:styleId="style83">
    <w:name w:val="Body Text Indent 3"/>
    <w:basedOn w:val="style0"/>
    <w:next w:val="style83"/>
    <w:qFormat/>
    <w:pPr>
      <w:ind w:left="2832" w:firstLine="708"/>
    </w:pPr>
    <w:rPr>
      <w:sz w:val="24"/>
    </w:rPr>
  </w:style>
  <w:style w:type="paragraph" w:styleId="style30">
    <w:name w:val="annotation text"/>
    <w:basedOn w:val="style0"/>
    <w:next w:val="style30"/>
    <w:link w:val="style4103"/>
    <w:qFormat/>
    <w:pPr/>
  </w:style>
  <w:style w:type="paragraph" w:styleId="style106">
    <w:name w:val="annotation subject"/>
    <w:basedOn w:val="style30"/>
    <w:next w:val="style30"/>
    <w:link w:val="style4104"/>
    <w:qFormat/>
    <w:pPr/>
    <w:rPr>
      <w:b/>
      <w:bCs/>
    </w:rPr>
  </w:style>
  <w:style w:type="paragraph" w:styleId="style31">
    <w:name w:val="header"/>
    <w:basedOn w:val="style0"/>
    <w:next w:val="style31"/>
    <w:qFormat/>
    <w:pPr>
      <w:tabs>
        <w:tab w:val="center" w:leader="none" w:pos="4153"/>
        <w:tab w:val="right" w:leader="none" w:pos="8306"/>
      </w:tabs>
    </w:pPr>
    <w:rPr/>
  </w:style>
  <w:style w:type="paragraph" w:styleId="style66">
    <w:name w:val="Body Text"/>
    <w:basedOn w:val="style0"/>
    <w:next w:val="style66"/>
    <w:qFormat/>
    <w:pPr>
      <w:jc w:val="both"/>
    </w:pPr>
    <w:rPr>
      <w:sz w:val="24"/>
    </w:rPr>
  </w:style>
  <w:style w:type="paragraph" w:styleId="style67">
    <w:name w:val="Body Text Indent"/>
    <w:basedOn w:val="style0"/>
    <w:next w:val="style67"/>
    <w:qFormat/>
    <w:pPr>
      <w:ind w:firstLine="567"/>
      <w:jc w:val="both"/>
    </w:pPr>
    <w:rPr>
      <w:sz w:val="24"/>
    </w:rPr>
  </w:style>
  <w:style w:type="paragraph" w:styleId="style32">
    <w:name w:val="footer"/>
    <w:basedOn w:val="style0"/>
    <w:next w:val="style32"/>
    <w:qFormat/>
    <w:pPr>
      <w:tabs>
        <w:tab w:val="center" w:leader="none" w:pos="4536"/>
        <w:tab w:val="right" w:leader="none" w:pos="9072"/>
      </w:tabs>
    </w:pPr>
    <w:rPr/>
  </w:style>
  <w:style w:type="paragraph" w:styleId="style94">
    <w:name w:val="Normal (Web)"/>
    <w:basedOn w:val="style0"/>
    <w:next w:val="style94"/>
    <w:qFormat/>
    <w:uiPriority w:val="99"/>
    <w:pPr>
      <w:overflowPunct/>
      <w:autoSpaceDE/>
      <w:autoSpaceDN/>
      <w:adjustRightInd/>
      <w:spacing w:before="100" w:beforeAutospacing="true" w:after="100" w:afterAutospacing="true"/>
      <w:textAlignment w:val="auto"/>
    </w:pPr>
    <w:rPr>
      <w:sz w:val="24"/>
      <w:szCs w:val="24"/>
    </w:rPr>
  </w:style>
  <w:style w:type="paragraph" w:styleId="style82">
    <w:name w:val="Body Text Indent 2"/>
    <w:basedOn w:val="style0"/>
    <w:next w:val="style82"/>
    <w:qFormat/>
    <w:pPr>
      <w:ind w:firstLine="567"/>
      <w:jc w:val="both"/>
    </w:pPr>
    <w:rPr>
      <w:b/>
      <w:bCs/>
      <w:sz w:val="24"/>
    </w:rPr>
  </w:style>
  <w:style w:type="table" w:styleId="style154">
    <w:name w:val="Table Grid"/>
    <w:basedOn w:val="style105"/>
    <w:next w:val="style154"/>
    <w:qFormat/>
    <w:pPr/>
    <w:rPr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cPr>
      <w:tcBorders/>
    </w:tcPr>
  </w:style>
  <w:style w:type="paragraph" w:styleId="style179">
    <w:name w:val="List Paragraph"/>
    <w:basedOn w:val="style0"/>
    <w:next w:val="style179"/>
    <w:qFormat/>
    <w:uiPriority w:val="34"/>
    <w:pPr>
      <w:overflowPunct/>
      <w:autoSpaceDE/>
      <w:autoSpaceDN/>
      <w:adjustRightInd/>
      <w:spacing w:after="160" w:lineRule="auto" w:line="259"/>
      <w:ind w:left="720"/>
      <w:textAlignment w:val="auto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style4097">
    <w:name w:val="markedcontent"/>
    <w:next w:val="style4097"/>
    <w:qFormat/>
  </w:style>
  <w:style w:type="character" w:customStyle="1" w:styleId="style4098">
    <w:name w:val="_Style 25"/>
    <w:next w:val="style4098"/>
    <w:qFormat/>
    <w:uiPriority w:val="99"/>
    <w:rPr>
      <w:color w:val="605e5c"/>
      <w:shd w:val="clear" w:color="auto" w:fill="e1dfdd"/>
    </w:rPr>
  </w:style>
  <w:style w:type="character" w:customStyle="1" w:styleId="style4099">
    <w:name w:val="Основной текст (6) + Интервал 4 pt1"/>
    <w:next w:val="style4099"/>
    <w:link w:val="style4100"/>
    <w:qFormat/>
    <w:rPr>
      <w:rFonts w:ascii="Times New Roman" w:cs="Times New Roman" w:eastAsia="Times New Roman" w:hAnsi="Times New Roman"/>
      <w:color w:val="000000"/>
      <w:spacing w:val="80"/>
      <w:sz w:val="26"/>
      <w:lang w:val="ru-RU" w:bidi="ar-SA" w:eastAsia="ru-RU"/>
    </w:rPr>
  </w:style>
  <w:style w:type="paragraph" w:customStyle="1" w:styleId="style4100">
    <w:name w:val="Основной текст (6) + Интервал 4 pt11"/>
    <w:next w:val="style4100"/>
    <w:link w:val="style4099"/>
    <w:qFormat/>
    <w:pPr/>
    <w:rPr>
      <w:rFonts w:eastAsia="Times New Roman"/>
      <w:color w:val="000000"/>
      <w:spacing w:val="80"/>
      <w:sz w:val="26"/>
    </w:rPr>
  </w:style>
  <w:style w:type="table" w:customStyle="1" w:styleId="style4101">
    <w:name w:val="Сетка таблицы1"/>
    <w:basedOn w:val="style105"/>
    <w:next w:val="style4101"/>
    <w:qFormat/>
    <w:uiPriority w:val="59"/>
    <w:pPr>
      <w:widowControl w:val="false"/>
      <w:autoSpaceDE w:val="false"/>
      <w:autoSpaceDN w:val="false"/>
    </w:pPr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paragraph" w:customStyle="1" w:styleId="style4102">
    <w:name w:val="Default"/>
    <w:next w:val="style4102"/>
    <w:qFormat/>
    <w:pPr/>
    <w:rPr>
      <w:rFonts w:cs="Calibri" w:eastAsia="Times New Roman"/>
      <w:color w:val="000000"/>
      <w:sz w:val="24"/>
      <w:szCs w:val="24"/>
      <w:lang w:eastAsia="ar-SA"/>
    </w:rPr>
  </w:style>
  <w:style w:type="character" w:customStyle="1" w:styleId="style4103">
    <w:name w:val="Текст примечания Знак"/>
    <w:basedOn w:val="style65"/>
    <w:next w:val="style4103"/>
    <w:link w:val="style30"/>
    <w:qFormat/>
    <w:rPr>
      <w:rFonts w:eastAsia="Times New Roman"/>
    </w:rPr>
  </w:style>
  <w:style w:type="character" w:customStyle="1" w:styleId="style4104">
    <w:name w:val="Тема примечания Знак"/>
    <w:basedOn w:val="style4103"/>
    <w:next w:val="style4104"/>
    <w:link w:val="style106"/>
    <w:qFormat/>
    <w:rPr>
      <w:rFonts w:eastAsia="Times New Roman"/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header" Target="head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11" Type="http://schemas.openxmlformats.org/officeDocument/2006/relationships/customXml" Target="../customXml/item2.xml"/><Relationship Id="rId10" Type="http://schemas.openxmlformats.org/officeDocument/2006/relationships/customXml" Target="../customXml/item1.xml"/><Relationship Id="rId9" Type="http://schemas.openxmlformats.org/officeDocument/2006/relationships/theme" Target="theme/theme1.xml"/><Relationship Id="rId5" Type="http://schemas.openxmlformats.org/officeDocument/2006/relationships/header" Target="header4.xml"/><Relationship Id="rId6" Type="http://schemas.openxmlformats.org/officeDocument/2006/relationships/styles" Target="styles.xml"/><Relationship Id="rId7" Type="http://schemas.openxmlformats.org/officeDocument/2006/relationships/fontTable" Target="fontTable.xml"/><Relationship Id="rId8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D1505CE-922B-404A-A017-3DA40C31FF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Words>1862</Words>
  <Pages>9</Pages>
  <Characters>13542</Characters>
  <Application>WPS Office</Application>
  <DocSecurity>0</DocSecurity>
  <Paragraphs>258</Paragraphs>
  <ScaleCrop>false</ScaleCrop>
  <Company>Союз биатлонистов России</Company>
  <LinksUpToDate>false</LinksUpToDate>
  <CharactersWithSpaces>15400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2026-06-20T15:23:21Z</dcterms:created>
  <dc:creator>Olga</dc:creator>
  <lastModifiedBy>WEB-W09</lastModifiedBy>
  <lastPrinted>2025-07-01T03:38:00Z</lastPrinted>
  <dcterms:modified xsi:type="dcterms:W3CDTF">2026-06-20T15:23:21Z</dcterms:modified>
  <revision>2</revision>
  <dc:title>“Утверждаю”</dc:titl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34c66f61fdb24c8eb3acef1b4a956361</vt:lpwstr>
  </property>
</Properties>
</file>